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eastAsia" w:ascii="方正小标宋简体" w:hAnsi="方正小标宋简体" w:eastAsia="方正小标宋简体" w:cs="方正小标宋简体"/>
          <w:b w:val="0"/>
          <w:bCs/>
          <w:sz w:val="44"/>
          <w:szCs w:val="44"/>
        </w:rPr>
      </w:pPr>
      <w:bookmarkStart w:id="0" w:name="_GoBack"/>
      <w:bookmarkEnd w:id="0"/>
    </w:p>
    <w:p>
      <w:pPr>
        <w:keepNext w:val="0"/>
        <w:keepLines w:val="0"/>
        <w:pageBreakBefore w:val="0"/>
        <w:widowControl/>
        <w:kinsoku/>
        <w:wordWrap/>
        <w:overflowPunct/>
        <w:topLinePunct w:val="0"/>
        <w:autoSpaceDE/>
        <w:autoSpaceDN/>
        <w:bidi w:val="0"/>
        <w:adjustRightInd w:val="0"/>
        <w:snapToGrid w:val="0"/>
        <w:spacing w:after="0" w:line="578" w:lineRule="exact"/>
        <w:jc w:val="center"/>
        <w:textAlignment w:val="auto"/>
        <w:rPr>
          <w:rFonts w:hint="eastAsia" w:ascii="方正小标宋简体" w:hAnsi="方正小标宋简体" w:eastAsia="方正小标宋简体" w:cs="方正小标宋简体"/>
          <w:b w:val="0"/>
          <w:bCs/>
          <w:sz w:val="44"/>
          <w:szCs w:val="44"/>
        </w:rPr>
      </w:pPr>
      <w:r>
        <w:rPr>
          <w:rFonts w:hint="eastAsia" w:ascii="方正小标宋简体" w:hAnsi="方正小标宋简体" w:eastAsia="方正小标宋简体" w:cs="方正小标宋简体"/>
          <w:b w:val="0"/>
          <w:bCs/>
          <w:sz w:val="44"/>
          <w:szCs w:val="44"/>
        </w:rPr>
        <w:t>代县出租车价格调整</w:t>
      </w:r>
      <w:r>
        <w:rPr>
          <w:rFonts w:hint="eastAsia" w:ascii="方正小标宋简体" w:hAnsi="方正小标宋简体" w:eastAsia="方正小标宋简体" w:cs="方正小标宋简体"/>
          <w:b w:val="0"/>
          <w:bCs/>
          <w:sz w:val="44"/>
          <w:szCs w:val="44"/>
          <w:lang w:val="en-US" w:eastAsia="zh-CN"/>
        </w:rPr>
        <w:t>的建议</w:t>
      </w:r>
      <w:r>
        <w:rPr>
          <w:rFonts w:hint="eastAsia" w:ascii="方正小标宋简体" w:hAnsi="方正小标宋简体" w:eastAsia="方正小标宋简体" w:cs="方正小标宋简体"/>
          <w:b w:val="0"/>
          <w:bCs/>
          <w:sz w:val="44"/>
          <w:szCs w:val="44"/>
        </w:rPr>
        <w:t>方案</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ascii="宋体" w:hAnsi="宋体" w:eastAsia="宋体"/>
          <w:sz w:val="32"/>
          <w:szCs w:val="32"/>
        </w:rPr>
      </w:pP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代县价格主管部门收到代县雁门出租汽车有限公司提出调整出租车价格的申请，根据《中华人民共和国价格法》、《政府制定价格听证办法》（国家发展和改革委员会令第21号）、《山西省定价目录》（晋发改法规发 （2018）64号）等有关规定，通过对周边县市出租车价格水平调查，同时考虑到出租车价格调整对居民生活的影响，提请县政府同意，由国宏信价格评估集团有限公司太原分公司对代县雁门出租汽车有限公司2017年度的运营成本进行了监审。按照现行定价体制，应召开调价听证会，特制定本方案。</w:t>
      </w:r>
    </w:p>
    <w:p>
      <w:pPr>
        <w:keepNext w:val="0"/>
        <w:keepLines w:val="0"/>
        <w:pageBreakBefore w:val="0"/>
        <w:widowControl/>
        <w:kinsoku/>
        <w:wordWrap/>
        <w:overflowPunct/>
        <w:topLinePunct w:val="0"/>
        <w:autoSpaceDE/>
        <w:autoSpaceDN/>
        <w:bidi w:val="0"/>
        <w:adjustRightInd w:val="0"/>
        <w:snapToGrid w:val="0"/>
        <w:spacing w:after="0" w:line="578" w:lineRule="exact"/>
        <w:jc w:val="both"/>
        <w:textAlignment w:val="auto"/>
        <w:rPr>
          <w:rFonts w:hint="eastAsia" w:ascii="仿宋" w:hAnsi="仿宋" w:eastAsia="仿宋" w:cs="仿宋"/>
          <w:sz w:val="32"/>
          <w:szCs w:val="32"/>
        </w:rPr>
      </w:pPr>
      <w:r>
        <w:rPr>
          <w:rFonts w:hint="eastAsia" w:ascii="仿宋" w:hAnsi="仿宋" w:eastAsia="仿宋" w:cs="仿宋"/>
          <w:sz w:val="32"/>
          <w:szCs w:val="32"/>
        </w:rPr>
        <w:t>一、基本情况</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（一）企业概况</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代县雁门出租汽车有限公司成立于2004年5月，经营范围：出租汽车、城乡客运、城市公共交通客运、旅游客运。</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30"/>
        <w:jc w:val="both"/>
        <w:textAlignment w:val="auto"/>
        <w:rPr>
          <w:rFonts w:hint="eastAsia" w:ascii="仿宋" w:hAnsi="仿宋" w:eastAsia="仿宋" w:cs="仿宋"/>
          <w:sz w:val="32"/>
          <w:szCs w:val="32"/>
        </w:rPr>
      </w:pPr>
      <w:r>
        <w:rPr>
          <w:rFonts w:hint="eastAsia" w:ascii="仿宋" w:hAnsi="仿宋" w:eastAsia="仿宋" w:cs="仿宋"/>
          <w:sz w:val="32"/>
          <w:szCs w:val="32"/>
        </w:rPr>
        <w:t>公司现有服务人员6名，设有电招平台，四种叫车方式：人工叫车电话、自动电话叫车、APP叫车、微信叫车。</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30"/>
        <w:jc w:val="both"/>
        <w:textAlignment w:val="auto"/>
        <w:rPr>
          <w:rFonts w:hint="eastAsia" w:ascii="仿宋" w:hAnsi="仿宋" w:eastAsia="仿宋" w:cs="仿宋"/>
          <w:sz w:val="32"/>
          <w:szCs w:val="32"/>
        </w:rPr>
      </w:pPr>
      <w:r>
        <w:rPr>
          <w:rFonts w:hint="eastAsia" w:ascii="仿宋" w:hAnsi="仿宋" w:eastAsia="仿宋" w:cs="仿宋"/>
          <w:sz w:val="32"/>
          <w:szCs w:val="32"/>
        </w:rPr>
        <w:t>公司现有挂靠出租车辆230辆，其中：吉利51辆、现代22辆、东南80辆、长安19辆、大众14辆、起亚17辆，全部属于挂靠经营，燃料类型为汽油。车辆在公司挂靠期间，公司负责对所属挂靠车辆进行监督、检查和管理，协助办理工商、税务、客运、保险及各种证照的年检、变更等手续。</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30"/>
        <w:jc w:val="both"/>
        <w:textAlignment w:val="auto"/>
        <w:rPr>
          <w:rFonts w:hint="eastAsia" w:ascii="仿宋" w:hAnsi="仿宋" w:eastAsia="仿宋" w:cs="仿宋"/>
          <w:sz w:val="32"/>
          <w:szCs w:val="32"/>
        </w:rPr>
      </w:pPr>
      <w:r>
        <w:rPr>
          <w:rFonts w:hint="eastAsia" w:ascii="仿宋" w:hAnsi="仿宋" w:eastAsia="仿宋" w:cs="仿宋"/>
          <w:sz w:val="32"/>
          <w:szCs w:val="32"/>
        </w:rPr>
        <w:t>公司所有挂靠车辆全部由车辆经营者（车主）全资购买，车主自主经营，每年和公司签订协议，向公司缴纳管理费用，其收入和支出费用由车主自主掌握，公司不能提供车辆经营成本帐证。</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30"/>
        <w:jc w:val="both"/>
        <w:textAlignment w:val="auto"/>
        <w:rPr>
          <w:rFonts w:hint="eastAsia" w:ascii="仿宋" w:hAnsi="仿宋" w:eastAsia="仿宋" w:cs="仿宋"/>
          <w:sz w:val="32"/>
          <w:szCs w:val="32"/>
        </w:rPr>
      </w:pPr>
      <w:r>
        <w:rPr>
          <w:rFonts w:hint="eastAsia" w:ascii="仿宋" w:hAnsi="仿宋" w:eastAsia="仿宋" w:cs="仿宋"/>
          <w:sz w:val="32"/>
          <w:szCs w:val="32"/>
        </w:rPr>
        <w:t>（二）现行价格</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日间起程价4元/2公里，超出2公里按1.2元/公里计价；夜间起程价5元/2公里，超出2公里按1.4元/公里计价。单程超过2公里后加收50%返程费；停车等待计费标准为白天0.2元/分钟，夜间0.3元/分钟；10公里后（含10公里）基本运价和返程空驶补贴综合调整为白天2.2元/公里，夜间2.4/公里。</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5月1日——10月1日20点至次日7点变价。</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10月2日——4月30日18点至次日7点变价。</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二、本次出租车价格调整</w:t>
      </w:r>
      <w:r>
        <w:rPr>
          <w:rFonts w:hint="eastAsia" w:ascii="仿宋" w:hAnsi="仿宋" w:eastAsia="仿宋" w:cs="仿宋"/>
          <w:sz w:val="32"/>
          <w:szCs w:val="32"/>
          <w:lang w:val="en-US" w:eastAsia="zh-CN"/>
        </w:rPr>
        <w:t>建议</w:t>
      </w:r>
      <w:r>
        <w:rPr>
          <w:rFonts w:hint="eastAsia" w:ascii="仿宋" w:hAnsi="仿宋" w:eastAsia="仿宋" w:cs="仿宋"/>
          <w:sz w:val="32"/>
          <w:szCs w:val="32"/>
        </w:rPr>
        <w:t>方案</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本次出租车价格调整主要考虑因物价上涨造成出租车经营压力增大，为有效提高运营效率，促进出租车运输行业健康发展，根据山西省发展和改革委员会《关于进一步完善出租汽车运价管理的通知》（晋发改服价发﹝2017﹞316号）精神，综合考虑消费者承受能力，经营者成本等因素以及参照周边县市的前提下，拟制定以下两个调价方案。</w:t>
      </w:r>
    </w:p>
    <w:p>
      <w:pPr>
        <w:keepNext w:val="0"/>
        <w:keepLines w:val="0"/>
        <w:pageBreakBefore w:val="0"/>
        <w:widowControl/>
        <w:tabs>
          <w:tab w:val="left" w:pos="71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方案一：</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rPr>
        <w:t>日间起程价5元/2公里，超出2公里按1.4元/公里计价；夜间起程价6元/2公里，超出2公里按1.6元/公里计价。单程超过2公里后加收白天0.7元/公里、夜间0.8元/公里返程费；停车等待计费标准为白天0.3元/分钟，夜间0.4元/分钟；10公里后（含10公里）基本运价和返程空驶补贴综合调整为白天2.5元/公里，夜间2.8/公里。</w:t>
      </w:r>
      <w:r>
        <w:rPr>
          <w:rFonts w:hint="eastAsia" w:ascii="仿宋" w:hAnsi="仿宋" w:eastAsia="仿宋" w:cs="仿宋"/>
          <w:sz w:val="32"/>
          <w:szCs w:val="32"/>
          <w:lang w:val="en-US" w:eastAsia="zh-CN"/>
        </w:rPr>
        <w:t xml:space="preserve"> </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5月1日——10月1日19点至次日7点变价。</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10月2日——4月30日18点变价至次日7点变价。</w:t>
      </w:r>
    </w:p>
    <w:p>
      <w:pPr>
        <w:keepNext w:val="0"/>
        <w:keepLines w:val="0"/>
        <w:pageBreakBefore w:val="0"/>
        <w:widowControl/>
        <w:tabs>
          <w:tab w:val="left" w:pos="71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方案二：</w:t>
      </w:r>
    </w:p>
    <w:p>
      <w:pPr>
        <w:keepNext w:val="0"/>
        <w:keepLines w:val="0"/>
        <w:pageBreakBefore w:val="0"/>
        <w:widowControl/>
        <w:tabs>
          <w:tab w:val="left" w:pos="85"/>
        </w:tabs>
        <w:kinsoku/>
        <w:wordWrap/>
        <w:overflowPunct/>
        <w:topLinePunct w:val="0"/>
        <w:autoSpaceDE/>
        <w:autoSpaceDN/>
        <w:bidi w:val="0"/>
        <w:adjustRightInd w:val="0"/>
        <w:snapToGrid w:val="0"/>
        <w:spacing w:after="0" w:line="578" w:lineRule="exact"/>
        <w:jc w:val="both"/>
        <w:textAlignment w:val="auto"/>
        <w:rPr>
          <w:rFonts w:hint="eastAsia" w:ascii="仿宋" w:hAnsi="仿宋" w:eastAsia="仿宋" w:cs="仿宋"/>
          <w:sz w:val="32"/>
          <w:szCs w:val="32"/>
        </w:rPr>
      </w:pPr>
      <w:r>
        <w:rPr>
          <w:rFonts w:hint="eastAsia" w:ascii="仿宋" w:hAnsi="仿宋" w:eastAsia="仿宋" w:cs="仿宋"/>
          <w:sz w:val="32"/>
          <w:szCs w:val="32"/>
        </w:rPr>
        <w:tab/>
      </w:r>
      <w:r>
        <w:rPr>
          <w:rFonts w:hint="eastAsia" w:ascii="仿宋" w:hAnsi="仿宋" w:eastAsia="仿宋" w:cs="仿宋"/>
          <w:sz w:val="32"/>
          <w:szCs w:val="32"/>
        </w:rPr>
        <w:t xml:space="preserve">   日间起程价5元/2公里，超出2公里按1.8元/公里计价；夜间起程价6元/2公里，超出2公里按2.0元/公里计价。单程超过2公里后加收白天0.9元/公里、夜间1.0元/公里返程费；停车等待计费标准为白天0.3元/分钟，夜间0.4元/分钟；10公里后（含10公里）基本运价和返程空驶补贴综合调整为白天3.1元/公里，夜间3.4/公里。</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5月1日——10月1日19点至次日7点变价。</w:t>
      </w:r>
    </w:p>
    <w:p>
      <w:pPr>
        <w:keepNext w:val="0"/>
        <w:keepLines w:val="0"/>
        <w:pageBreakBefore w:val="0"/>
        <w:widowControl/>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10月2日——4月30日18点至次日7点变价。</w:t>
      </w:r>
    </w:p>
    <w:p>
      <w:pPr>
        <w:keepNext w:val="0"/>
        <w:keepLines w:val="0"/>
        <w:pageBreakBefore w:val="0"/>
        <w:widowControl/>
        <w:numPr>
          <w:ilvl w:val="0"/>
          <w:numId w:val="1"/>
        </w:numPr>
        <w:tabs>
          <w:tab w:val="left" w:pos="76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实行运价动态上浮机制</w:t>
      </w:r>
    </w:p>
    <w:p>
      <w:pPr>
        <w:keepNext w:val="0"/>
        <w:keepLines w:val="0"/>
        <w:pageBreakBefore w:val="0"/>
        <w:widowControl/>
        <w:numPr>
          <w:ilvl w:val="0"/>
          <w:numId w:val="0"/>
        </w:numPr>
        <w:tabs>
          <w:tab w:val="left" w:pos="765"/>
        </w:tabs>
        <w:kinsoku/>
        <w:wordWrap/>
        <w:overflowPunct/>
        <w:topLinePunct w:val="0"/>
        <w:autoSpaceDE/>
        <w:autoSpaceDN/>
        <w:bidi w:val="0"/>
        <w:adjustRightInd w:val="0"/>
        <w:snapToGrid w:val="0"/>
        <w:spacing w:after="0" w:line="578" w:lineRule="exact"/>
        <w:jc w:val="both"/>
        <w:textAlignment w:val="auto"/>
        <w:rPr>
          <w:rFonts w:hint="eastAsia" w:ascii="仿宋" w:hAnsi="仿宋" w:eastAsia="仿宋" w:cs="仿宋"/>
          <w:sz w:val="32"/>
          <w:szCs w:val="32"/>
          <w:lang w:val="en-US" w:eastAsia="zh-CN"/>
        </w:rPr>
      </w:pPr>
      <w:r>
        <w:rPr>
          <w:rFonts w:hint="eastAsia" w:ascii="仿宋" w:hAnsi="仿宋" w:eastAsia="仿宋" w:cs="仿宋"/>
          <w:sz w:val="32"/>
          <w:szCs w:val="32"/>
          <w:lang w:val="en-US" w:eastAsia="zh-CN"/>
        </w:rPr>
        <w:t xml:space="preserve">    法定节假日起步价实行动态上浮制，每趟次上浮5元。</w:t>
      </w:r>
    </w:p>
    <w:p>
      <w:pPr>
        <w:keepNext w:val="0"/>
        <w:keepLines w:val="0"/>
        <w:pageBreakBefore w:val="0"/>
        <w:widowControl/>
        <w:tabs>
          <w:tab w:val="left" w:pos="815"/>
        </w:tabs>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四、</w:t>
      </w:r>
      <w:r>
        <w:rPr>
          <w:rFonts w:hint="eastAsia" w:ascii="仿宋" w:hAnsi="仿宋" w:eastAsia="仿宋" w:cs="仿宋"/>
          <w:sz w:val="32"/>
          <w:szCs w:val="32"/>
        </w:rPr>
        <w:t>调价理由和依据</w:t>
      </w:r>
    </w:p>
    <w:p>
      <w:pPr>
        <w:keepNext w:val="0"/>
        <w:keepLines w:val="0"/>
        <w:pageBreakBefore w:val="0"/>
        <w:widowControl/>
        <w:tabs>
          <w:tab w:val="left" w:pos="815"/>
        </w:tabs>
        <w:kinsoku/>
        <w:wordWrap/>
        <w:overflowPunct/>
        <w:topLinePunct w:val="0"/>
        <w:autoSpaceDE/>
        <w:autoSpaceDN/>
        <w:bidi w:val="0"/>
        <w:adjustRightInd w:val="0"/>
        <w:snapToGrid w:val="0"/>
        <w:spacing w:after="0" w:line="578" w:lineRule="exact"/>
        <w:ind w:firstLine="630"/>
        <w:jc w:val="both"/>
        <w:textAlignment w:val="auto"/>
        <w:rPr>
          <w:rFonts w:hint="eastAsia" w:ascii="仿宋" w:hAnsi="仿宋" w:eastAsia="仿宋" w:cs="仿宋"/>
          <w:sz w:val="32"/>
          <w:szCs w:val="32"/>
        </w:rPr>
      </w:pPr>
      <w:r>
        <w:rPr>
          <w:rFonts w:hint="eastAsia" w:ascii="仿宋" w:hAnsi="仿宋" w:eastAsia="仿宋" w:cs="仿宋"/>
          <w:sz w:val="32"/>
          <w:szCs w:val="32"/>
        </w:rPr>
        <w:t>（一）政策依据</w:t>
      </w:r>
    </w:p>
    <w:p>
      <w:pPr>
        <w:keepNext w:val="0"/>
        <w:keepLines w:val="0"/>
        <w:pageBreakBefore w:val="0"/>
        <w:widowControl/>
        <w:tabs>
          <w:tab w:val="left" w:pos="815"/>
        </w:tabs>
        <w:kinsoku/>
        <w:wordWrap/>
        <w:overflowPunct/>
        <w:topLinePunct w:val="0"/>
        <w:autoSpaceDE/>
        <w:autoSpaceDN/>
        <w:bidi w:val="0"/>
        <w:adjustRightInd w:val="0"/>
        <w:snapToGrid w:val="0"/>
        <w:spacing w:after="0" w:line="578" w:lineRule="exact"/>
        <w:ind w:firstLine="630"/>
        <w:jc w:val="both"/>
        <w:textAlignment w:val="auto"/>
        <w:rPr>
          <w:rFonts w:hint="eastAsia" w:ascii="仿宋" w:hAnsi="仿宋" w:eastAsia="仿宋" w:cs="仿宋"/>
          <w:sz w:val="32"/>
          <w:szCs w:val="32"/>
        </w:rPr>
      </w:pPr>
      <w:r>
        <w:rPr>
          <w:rFonts w:hint="eastAsia" w:ascii="仿宋" w:hAnsi="仿宋" w:eastAsia="仿宋" w:cs="仿宋"/>
          <w:sz w:val="32"/>
          <w:szCs w:val="32"/>
        </w:rPr>
        <w:t>1、根据《中华人民共和国价格法》和《山西省定价目录》规定，客运出租车运价属于定价项目，授权县级人民政府管理。</w:t>
      </w:r>
    </w:p>
    <w:p>
      <w:pPr>
        <w:keepNext w:val="0"/>
        <w:keepLines w:val="0"/>
        <w:pageBreakBefore w:val="0"/>
        <w:widowControl/>
        <w:tabs>
          <w:tab w:val="left" w:pos="815"/>
        </w:tabs>
        <w:kinsoku/>
        <w:wordWrap/>
        <w:overflowPunct/>
        <w:topLinePunct w:val="0"/>
        <w:autoSpaceDE/>
        <w:autoSpaceDN/>
        <w:bidi w:val="0"/>
        <w:adjustRightInd w:val="0"/>
        <w:snapToGrid w:val="0"/>
        <w:spacing w:after="0" w:line="578" w:lineRule="exact"/>
        <w:ind w:firstLine="630"/>
        <w:jc w:val="both"/>
        <w:textAlignment w:val="auto"/>
        <w:rPr>
          <w:rFonts w:hint="eastAsia" w:ascii="仿宋" w:hAnsi="仿宋" w:eastAsia="仿宋" w:cs="仿宋"/>
          <w:sz w:val="32"/>
          <w:szCs w:val="32"/>
        </w:rPr>
      </w:pPr>
      <w:r>
        <w:rPr>
          <w:rFonts w:hint="eastAsia" w:ascii="仿宋" w:hAnsi="仿宋" w:eastAsia="仿宋" w:cs="仿宋"/>
          <w:sz w:val="32"/>
          <w:szCs w:val="32"/>
        </w:rPr>
        <w:t>2、根据《关于进一步完善出租汽车运价管理的通知》（晋发改服价发﹝2017﹞316号）精神，</w:t>
      </w:r>
      <w:r>
        <w:rPr>
          <w:rFonts w:hint="eastAsia" w:ascii="仿宋" w:hAnsi="仿宋" w:eastAsia="仿宋" w:cs="仿宋"/>
          <w:color w:val="333333"/>
          <w:sz w:val="32"/>
          <w:szCs w:val="32"/>
        </w:rPr>
        <w:t>建立完善巡游车运价动态调整机制及运价和燃料价格联动办法，建立多种形式的运价动态调整机制及运价和燃料价格联动办法，灵活根据影响运价因素的变化情况，适时动态调整运价水平。</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(二)出租车价格调整的理由</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1、2008年油价和2019年油价的差。</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2008的油价4.75元现价6.8元</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2、人工费用2008年和2019年的差</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①2008年人工工资1500元左右，现在3500元左右</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②2008年司机工资2000元左右，现在5000元左右</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3、维修及保养的差别</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2008年保养一次车80元左右，现在200元左右，维修费比2008年上涨40%左右。</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4、2018年后车辆进入更新阶段，按国家相关要求使用新能源汽车将会加大车辆投资成本。车辆折旧费也随之加大。</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①更新新车的费用比现在的车辆成本增加50%左右。</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②正常营运车辆八年报废，年折旧费10000元左右，如更换新能源汽车后年折旧费将增加到20000元左右。</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5、国家油补逐年递减，2008年10000元左右，现在是4000元左右。</w:t>
      </w:r>
    </w:p>
    <w:p>
      <w:pPr>
        <w:keepNext w:val="0"/>
        <w:keepLines w:val="0"/>
        <w:pageBreakBefore w:val="0"/>
        <w:widowControl/>
        <w:kinsoku/>
        <w:wordWrap/>
        <w:overflowPunct/>
        <w:topLinePunct w:val="0"/>
        <w:autoSpaceDE/>
        <w:autoSpaceDN/>
        <w:bidi w:val="0"/>
        <w:adjustRightInd w:val="0"/>
        <w:snapToGrid w:val="0"/>
        <w:spacing w:after="0" w:line="578" w:lineRule="exact"/>
        <w:ind w:firstLine="629"/>
        <w:jc w:val="both"/>
        <w:textAlignment w:val="auto"/>
        <w:rPr>
          <w:rFonts w:hint="eastAsia" w:ascii="仿宋" w:hAnsi="仿宋" w:eastAsia="仿宋" w:cs="仿宋"/>
          <w:sz w:val="32"/>
          <w:szCs w:val="32"/>
        </w:rPr>
      </w:pPr>
      <w:r>
        <w:rPr>
          <w:rFonts w:hint="eastAsia" w:ascii="仿宋" w:hAnsi="仿宋" w:eastAsia="仿宋" w:cs="仿宋"/>
          <w:sz w:val="32"/>
          <w:szCs w:val="32"/>
        </w:rPr>
        <w:t>6、保险费用</w:t>
      </w:r>
    </w:p>
    <w:p>
      <w:pPr>
        <w:keepNext w:val="0"/>
        <w:keepLines w:val="0"/>
        <w:pageBreakBefore w:val="0"/>
        <w:widowControl/>
        <w:kinsoku/>
        <w:wordWrap/>
        <w:overflowPunct/>
        <w:topLinePunct w:val="0"/>
        <w:autoSpaceDE/>
        <w:autoSpaceDN/>
        <w:bidi w:val="0"/>
        <w:adjustRightInd w:val="0"/>
        <w:snapToGrid w:val="0"/>
        <w:spacing w:after="0" w:line="578" w:lineRule="exact"/>
        <w:jc w:val="both"/>
        <w:textAlignment w:val="auto"/>
        <w:rPr>
          <w:rFonts w:hint="eastAsia" w:ascii="仿宋" w:hAnsi="仿宋" w:eastAsia="仿宋" w:cs="仿宋"/>
          <w:sz w:val="32"/>
          <w:szCs w:val="32"/>
        </w:rPr>
      </w:pPr>
      <w:r>
        <w:rPr>
          <w:rFonts w:hint="eastAsia" w:ascii="仿宋" w:hAnsi="仿宋" w:eastAsia="仿宋" w:cs="仿宋"/>
          <w:sz w:val="32"/>
          <w:szCs w:val="32"/>
        </w:rPr>
        <w:t>随着人们生活水平的提高保险额度加大，现在保险费的支出比原来增加一倍左右。</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lang w:val="en-US" w:eastAsia="zh-CN"/>
        </w:rPr>
        <w:t>五</w:t>
      </w:r>
      <w:r>
        <w:rPr>
          <w:rFonts w:hint="eastAsia" w:ascii="仿宋" w:hAnsi="仿宋" w:eastAsia="仿宋" w:cs="仿宋"/>
          <w:sz w:val="32"/>
          <w:szCs w:val="32"/>
        </w:rPr>
        <w:t>、对居民生活的影响</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（一）对居民出行的影响</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方案一调价幅度小，主要是考虑到居民能够短时间接受，对居民出行影响不大，出租车公司应加强管理，提高效率，低成本运营。</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方案二调价到位，对出租车行业来说，一步到位，但居民乘车支出较大，客源减少。</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（二）对居民收入增长的影响</w:t>
      </w:r>
    </w:p>
    <w:p>
      <w:pPr>
        <w:keepNext w:val="0"/>
        <w:keepLines w:val="0"/>
        <w:pageBreakBefore w:val="0"/>
        <w:widowControl/>
        <w:kinsoku/>
        <w:wordWrap/>
        <w:overflowPunct/>
        <w:topLinePunct w:val="0"/>
        <w:autoSpaceDE/>
        <w:autoSpaceDN/>
        <w:bidi w:val="0"/>
        <w:adjustRightInd w:val="0"/>
        <w:snapToGrid w:val="0"/>
        <w:spacing w:after="0" w:line="578" w:lineRule="exact"/>
        <w:ind w:firstLine="640" w:firstLineChars="200"/>
        <w:jc w:val="both"/>
        <w:textAlignment w:val="auto"/>
        <w:rPr>
          <w:rFonts w:hint="eastAsia" w:ascii="仿宋" w:hAnsi="仿宋" w:eastAsia="仿宋" w:cs="仿宋"/>
          <w:sz w:val="32"/>
          <w:szCs w:val="32"/>
        </w:rPr>
      </w:pPr>
      <w:r>
        <w:rPr>
          <w:rFonts w:hint="eastAsia" w:ascii="仿宋" w:hAnsi="仿宋" w:eastAsia="仿宋" w:cs="仿宋"/>
          <w:sz w:val="32"/>
          <w:szCs w:val="32"/>
        </w:rPr>
        <w:t>方案一在县城范围内租车（约5公里）每次多支出1.9元，涨幅20%。方案二在县城范围内租车（约5公里）每次多支出3.5元，涨幅37.2%。涨幅较高，但考虑原来的基数较低，按照《统计年鉴》公布的数据，代县居民人均可支配收入从2008年的10352元增加到2019年的28528元，增长了175.58%，涨幅远远低于居民收入</w:t>
      </w:r>
      <w:r>
        <w:rPr>
          <w:rFonts w:hint="eastAsia" w:ascii="仿宋" w:hAnsi="仿宋" w:eastAsia="仿宋" w:cs="仿宋"/>
          <w:sz w:val="32"/>
          <w:szCs w:val="32"/>
          <w:lang w:val="en-US" w:eastAsia="zh-CN"/>
        </w:rPr>
        <w:t>增长幅度</w:t>
      </w:r>
      <w:r>
        <w:rPr>
          <w:rFonts w:hint="eastAsia" w:ascii="仿宋" w:hAnsi="仿宋" w:eastAsia="仿宋" w:cs="仿宋"/>
          <w:sz w:val="32"/>
          <w:szCs w:val="32"/>
        </w:rPr>
        <w:t>。</w:t>
      </w:r>
    </w:p>
    <w:p>
      <w:pPr>
        <w:pStyle w:val="4"/>
        <w:keepNext w:val="0"/>
        <w:keepLines w:val="0"/>
        <w:pageBreakBefore w:val="0"/>
        <w:widowControl/>
        <w:kinsoku/>
        <w:wordWrap/>
        <w:overflowPunct/>
        <w:topLinePunct w:val="0"/>
        <w:autoSpaceDE/>
        <w:autoSpaceDN/>
        <w:bidi w:val="0"/>
        <w:adjustRightInd/>
        <w:snapToGrid/>
        <w:spacing w:before="300" w:after="270" w:line="578" w:lineRule="exact"/>
        <w:ind w:right="600"/>
        <w:jc w:val="center"/>
        <w:textAlignment w:val="auto"/>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adjustRightInd/>
        <w:snapToGrid/>
        <w:spacing w:before="300" w:after="270" w:line="578" w:lineRule="exact"/>
        <w:ind w:right="600"/>
        <w:jc w:val="center"/>
        <w:textAlignment w:val="auto"/>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adjustRightInd/>
        <w:snapToGrid/>
        <w:spacing w:before="300" w:after="270" w:line="578" w:lineRule="exact"/>
        <w:ind w:right="600"/>
        <w:jc w:val="center"/>
        <w:textAlignment w:val="auto"/>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adjustRightInd/>
        <w:snapToGrid/>
        <w:spacing w:before="300" w:after="270" w:line="578" w:lineRule="exact"/>
        <w:ind w:right="600"/>
        <w:jc w:val="center"/>
        <w:textAlignment w:val="auto"/>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adjustRightInd/>
        <w:snapToGrid/>
        <w:spacing w:before="300" w:after="270" w:line="578" w:lineRule="exact"/>
        <w:ind w:right="600"/>
        <w:jc w:val="center"/>
        <w:textAlignment w:val="auto"/>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adjustRightInd/>
        <w:snapToGrid/>
        <w:spacing w:before="300" w:after="270" w:line="578" w:lineRule="exact"/>
        <w:ind w:right="600"/>
        <w:jc w:val="center"/>
        <w:textAlignment w:val="auto"/>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adjustRightInd/>
        <w:snapToGrid/>
        <w:spacing w:before="300" w:after="270" w:line="578" w:lineRule="exact"/>
        <w:ind w:right="600"/>
        <w:jc w:val="center"/>
        <w:textAlignment w:val="auto"/>
        <w:rPr>
          <w:rFonts w:hint="eastAsia" w:ascii="仿宋_GB2312" w:hAnsi="仿宋_GB2312" w:eastAsia="仿宋_GB2312" w:cs="仿宋_GB2312"/>
          <w:color w:val="4D4F53"/>
          <w:spacing w:val="15"/>
          <w:sz w:val="32"/>
          <w:szCs w:val="32"/>
          <w:shd w:val="clear" w:color="auto" w:fill="FFFFFF"/>
        </w:rPr>
      </w:pPr>
    </w:p>
    <w:p>
      <w:pPr>
        <w:pStyle w:val="4"/>
        <w:keepNext w:val="0"/>
        <w:keepLines w:val="0"/>
        <w:pageBreakBefore w:val="0"/>
        <w:widowControl/>
        <w:kinsoku/>
        <w:wordWrap/>
        <w:overflowPunct/>
        <w:topLinePunct w:val="0"/>
        <w:autoSpaceDE/>
        <w:autoSpaceDN/>
        <w:bidi w:val="0"/>
        <w:adjustRightInd/>
        <w:snapToGrid/>
        <w:spacing w:before="300" w:after="270" w:line="240" w:lineRule="auto"/>
        <w:ind w:right="600"/>
        <w:jc w:val="center"/>
        <w:textAlignment w:val="auto"/>
        <w:rPr>
          <w:rFonts w:hint="eastAsia" w:ascii="仿宋_GB2312" w:hAnsi="仿宋_GB2312" w:eastAsia="仿宋_GB2312" w:cs="仿宋_GB2312"/>
          <w:color w:val="4D4F53"/>
          <w:spacing w:val="15"/>
          <w:sz w:val="32"/>
          <w:szCs w:val="32"/>
          <w:shd w:val="clear" w:color="auto" w:fill="FFFFFF"/>
          <w:lang w:eastAsia="zh-CN"/>
        </w:rPr>
      </w:pPr>
      <w:r>
        <w:rPr>
          <w:rFonts w:hint="eastAsia" w:ascii="仿宋_GB2312" w:hAnsi="仿宋_GB2312" w:eastAsia="仿宋_GB2312" w:cs="仿宋_GB2312"/>
          <w:color w:val="4D4F53"/>
          <w:spacing w:val="15"/>
          <w:sz w:val="32"/>
          <w:szCs w:val="32"/>
          <w:shd w:val="clear" w:color="auto" w:fill="FFFFFF"/>
          <w:lang w:eastAsia="zh-CN"/>
        </w:rPr>
        <w:drawing>
          <wp:inline distT="0" distB="0" distL="114300" distR="114300">
            <wp:extent cx="5502910" cy="7574280"/>
            <wp:effectExtent l="0" t="0" r="2540" b="7620"/>
            <wp:docPr id="1" name="图片 1" descr="ac12d86d270d4c873650282a217f9b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ac12d86d270d4c873650282a217f9b3"/>
                    <pic:cNvPicPr>
                      <a:picLocks noChangeAspect="1"/>
                    </pic:cNvPicPr>
                  </pic:nvPicPr>
                  <pic:blipFill>
                    <a:blip r:embed="rId4"/>
                    <a:stretch>
                      <a:fillRect/>
                    </a:stretch>
                  </pic:blipFill>
                  <pic:spPr>
                    <a:xfrm>
                      <a:off x="0" y="0"/>
                      <a:ext cx="5502910" cy="7574280"/>
                    </a:xfrm>
                    <a:prstGeom prst="rect">
                      <a:avLst/>
                    </a:prstGeom>
                    <a:noFill/>
                    <a:ln>
                      <a:noFill/>
                    </a:ln>
                  </pic:spPr>
                </pic:pic>
              </a:graphicData>
            </a:graphic>
          </wp:inline>
        </w:drawing>
      </w:r>
    </w:p>
    <w:p/>
    <w:sectPr>
      <w:pgSz w:w="11906" w:h="16838"/>
      <w:pgMar w:top="1587" w:right="1644" w:bottom="1587" w:left="1587" w:header="851" w:footer="992" w:gutter="0"/>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6C359"/>
    <w:multiLevelType w:val="singleLevel"/>
    <w:tmpl w:val="14E6C359"/>
    <w:lvl w:ilvl="0" w:tentative="0">
      <w:start w:val="3"/>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33D83814"/>
    <w:rsid w:val="3C8B10C5"/>
    <w:rsid w:val="455119CC"/>
    <w:rsid w:val="66F157E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微软雅黑"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微软雅黑" w:cs="Times New Roman"/>
      <w:kern w:val="2"/>
      <w:sz w:val="21"/>
      <w:szCs w:val="24"/>
      <w:lang w:val="en-US" w:eastAsia="zh-CN" w:bidi="ar-SA"/>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2">
    <w:name w:val="Body Text"/>
    <w:basedOn w:val="1"/>
    <w:next w:val="3"/>
    <w:qFormat/>
    <w:uiPriority w:val="0"/>
    <w:pPr>
      <w:widowControl w:val="0"/>
      <w:adjustRightInd w:val="0"/>
      <w:spacing w:after="120" w:line="360" w:lineRule="auto"/>
      <w:textAlignment w:val="baseline"/>
    </w:pPr>
    <w:rPr>
      <w:rFonts w:ascii="仿宋" w:hAnsi="仿宋" w:eastAsia="仿宋" w:cs="仿宋"/>
      <w:sz w:val="24"/>
      <w:szCs w:val="24"/>
      <w:lang w:val="en-US" w:eastAsia="zh-CN" w:bidi="ar-SA"/>
    </w:rPr>
  </w:style>
  <w:style w:type="paragraph" w:styleId="3">
    <w:name w:val="toc 2"/>
    <w:basedOn w:val="1"/>
    <w:next w:val="1"/>
    <w:qFormat/>
    <w:uiPriority w:val="0"/>
    <w:pPr>
      <w:ind w:left="420" w:leftChars="200"/>
    </w:pPr>
  </w:style>
  <w:style w:type="paragraph" w:styleId="4">
    <w:name w:val="Normal (Web)"/>
    <w:basedOn w:val="1"/>
    <w:uiPriority w:val="0"/>
    <w:pPr>
      <w:jc w:val="left"/>
    </w:pPr>
    <w:rPr>
      <w:kern w:val="0"/>
      <w:sz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Office_11.1.0.9828_F1E327BC-269C-435d-A152-05C5408002CA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2020-07-21T10:09:00Z</dcterms:created>
  <dc:creator>Administrator</dc:creator>
  <cp:lastModifiedBy>11:大梦</cp:lastModifiedBy>
  <dcterms:modified xsi:type="dcterms:W3CDTF">2020-07-22T02:50:20Z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2052-11.1.0.9828</vt:lpwstr>
  </property>
</Properties>
</file>