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16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0"/>
        <w:gridCol w:w="1811"/>
        <w:gridCol w:w="2344"/>
        <w:gridCol w:w="2365"/>
        <w:gridCol w:w="1187"/>
        <w:gridCol w:w="1038"/>
        <w:gridCol w:w="1632"/>
        <w:gridCol w:w="1455"/>
        <w:gridCol w:w="145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附件3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4215" w:type="dxa"/>
            <w:gridSpan w:val="9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8"/>
              </w:rPr>
              <w:t>随机抽查事项清单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序号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抽查事项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检查依据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检查内容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检查方式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适用对象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抽查比例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抽查频次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759F4"/>
    <w:rsid w:val="3C3759F4"/>
    <w:rsid w:val="4C684BA0"/>
    <w:rsid w:val="6A2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2020-08-27T09:39:00Z</dcterms:created>
  <dc:creator>11:大梦</dc:creator>
  <cp:lastModifiedBy>11:大梦</cp:lastModifiedBy>
  <dcterms:modified xsi:type="dcterms:W3CDTF">2020-08-27T09:46:56Z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