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23"/>
        <w:gridCol w:w="1921"/>
        <w:gridCol w:w="1577"/>
        <w:gridCol w:w="1091"/>
        <w:gridCol w:w="1614"/>
        <w:gridCol w:w="1577"/>
        <w:gridCol w:w="1707"/>
        <w:gridCol w:w="1387"/>
        <w:gridCol w:w="1"/>
        <w:gridCol w:w="1090"/>
        <w:gridCol w:w="13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4" w:hRule="atLeast"/>
        </w:trPr>
        <w:tc>
          <w:tcPr>
            <w:tcW w:w="26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snapToGrid/>
                <w:color w:val="auto"/>
                <w:sz w:val="32"/>
                <w:szCs w:val="32"/>
                <w:u w:val="none"/>
                <w:lang w:eastAsia="zh-CN"/>
              </w:rPr>
              <w:t>附件4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7" w:hRule="atLeast"/>
        </w:trPr>
        <w:tc>
          <w:tcPr>
            <w:tcW w:w="14040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40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snapToGrid/>
                <w:color w:val="auto"/>
                <w:sz w:val="44"/>
                <w:szCs w:val="44"/>
                <w:u w:val="none"/>
                <w:lang w:eastAsia="zh-CN"/>
              </w:rPr>
              <w:t>“大棚房”问题“回头看”违规问题明细表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4" w:hRule="atLeast"/>
        </w:trPr>
        <w:tc>
          <w:tcPr>
            <w:tcW w:w="692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5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 xml:space="preserve">     市    县（市、区）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707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  <w:tc>
          <w:tcPr>
            <w:tcW w:w="1352" w:type="dxa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</w:trPr>
        <w:tc>
          <w:tcPr>
            <w:tcW w:w="7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序号</w:t>
            </w:r>
          </w:p>
        </w:tc>
        <w:tc>
          <w:tcPr>
            <w:tcW w:w="1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项目主体名称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建设地点</w:t>
            </w:r>
          </w:p>
        </w:tc>
        <w:tc>
          <w:tcPr>
            <w:tcW w:w="10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用地总面积（亩）</w:t>
            </w:r>
          </w:p>
        </w:tc>
        <w:tc>
          <w:tcPr>
            <w:tcW w:w="1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项目负责人</w:t>
            </w:r>
          </w:p>
        </w:tc>
        <w:tc>
          <w:tcPr>
            <w:tcW w:w="1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联系方式</w:t>
            </w:r>
          </w:p>
        </w:tc>
        <w:tc>
          <w:tcPr>
            <w:tcW w:w="17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问题类型（一、二、三）</w:t>
            </w:r>
          </w:p>
        </w:tc>
        <w:tc>
          <w:tcPr>
            <w:tcW w:w="38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w w:val="80"/>
                <w:sz w:val="28"/>
                <w:u w:val="none"/>
                <w:lang w:eastAsia="zh-CN"/>
              </w:rPr>
              <w:t>违规问题分类（在对应类型处填“√”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398" w:hRule="atLeast"/>
        </w:trPr>
        <w:tc>
          <w:tcPr>
            <w:tcW w:w="7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textAlignment w:val="auto"/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0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7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color w:val="auto"/>
                <w:sz w:val="24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遗留未整改到位问题</w:t>
            </w: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已整改到位改扩建反弹问题</w:t>
            </w: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Lines="0" w:after="0" w:afterLines="0"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8"/>
                <w:u w:val="none"/>
                <w:lang w:eastAsia="zh-CN"/>
              </w:rPr>
              <w:t>新建违规问题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5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0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0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1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1" w:hRule="atLeast"/>
        </w:trPr>
        <w:tc>
          <w:tcPr>
            <w:tcW w:w="14040" w:type="dxa"/>
            <w:gridSpan w:val="11"/>
            <w:noWrap w:val="0"/>
            <w:vAlign w:val="center"/>
          </w:tcPr>
          <w:p>
            <w:pPr>
              <w:kinsoku/>
              <w:autoSpaceDE/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auto"/>
                <w:sz w:val="24"/>
                <w:u w:val="none"/>
                <w:lang w:eastAsia="zh-CN"/>
              </w:rPr>
              <w:t>注：违规建设面积是指超过标准的建设面积、硬化面积以及其他非农用用途面积。问题类型（一、二、三）详见方案第二部分“回头看”排查整治范围。</w:t>
            </w:r>
          </w:p>
        </w:tc>
      </w:tr>
    </w:tbl>
    <w:p>
      <w:pPr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11A08"/>
    <w:rsid w:val="534F3E80"/>
    <w:rsid w:val="6C11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2021-07-27T09:59:00Z</dcterms:created>
  <dc:creator>11:大梦</dc:creator>
  <cp:lastModifiedBy>11:大梦</cp:lastModifiedBy>
  <dcterms:modified xsi:type="dcterms:W3CDTF">2021-07-27T10:00:43Z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036858E17B584827AFA186D8BFAEC703</vt:lpwstr>
  </property>
</Properties>
</file>