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代政发〔2020〕19号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代县人民政府</w:t>
      </w:r>
    </w:p>
    <w:p>
      <w:pPr>
        <w:widowControl w:val="0"/>
        <w:wordWrap/>
        <w:adjustRightInd/>
        <w:snapToGrid/>
        <w:spacing w:before="0" w:after="0" w:line="6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关于同意上馆镇等乡镇撤销五里新村等113个行政村建制的批复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78" w:lineRule="atLeast"/>
        <w:ind w:left="0" w:leftChars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各乡（镇）人民政府，县直各有关单位：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8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上馆镇等乡镇《关于撤销五里新村等113个村村民委会行政建制的请示》收悉，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经研究，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现批复如下：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8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同意上馆镇撤销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五里新村、富家窑、花彪咀3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村村委会行政建制;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8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二、同意峨口镇撤销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沟子村1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村村委会行政建制;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8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三、同意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阳明堡镇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撤销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小寨 、徐村、刘家磨、孙家磨、西王庄、</w:t>
      </w:r>
      <w:r>
        <w:rPr>
          <w:rFonts w:hint="eastAsia" w:ascii="仿宋_GB2312" w:hAnsi="仿宋_GB2312" w:eastAsia="仿宋_GB2312" w:cs="仿宋_GB2312"/>
          <w:sz w:val="32"/>
          <w:szCs w:val="32"/>
        </w:rPr>
        <w:t>小茹解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上官院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马寨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、闫</w:t>
      </w:r>
      <w:r>
        <w:rPr>
          <w:rFonts w:hint="eastAsia" w:ascii="仿宋_GB2312" w:hAnsi="仿宋_GB2312" w:eastAsia="仿宋_GB2312" w:cs="仿宋_GB2312"/>
          <w:sz w:val="32"/>
          <w:szCs w:val="32"/>
        </w:rPr>
        <w:t>家寨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、牛村、石彦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11村村委会行政建制;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8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四、同意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枣林镇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撤销尹家岭、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罗家泉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康户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中平安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、炭窑湾、东平安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委会行政建制;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8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五、同意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聂营镇撤销康上庄、西窖、东高泉、羊角沟、赵庄、李家庄、白庙、羊蹄滩、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大板峪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蔡家庄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、西林、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石墙、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大南坪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录青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、鲍家沟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15村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村委会行政建制;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8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六、同意滩上镇撤销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口前、南石岸、小中咀、化咀、麻黄沟、黄毛、殷家会、两家店、石家湾、辛庄、大地、牛家渠、白草、上苑、上王庄、上阳花、下阳花 、双材树、 崔家庄、后口前、西沟、掌寺、咀子、蔡家庄 、鄂石滩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25村村委会行政建制；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8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七、同意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雁门关镇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撤销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新田、柳林、小沟 、东水泉、王庄、赵庄、老杏沟、前腰铺、高二沟、后腰铺、麻布袋沟、张家河、北王庄、北新庄、野庄、秦庄16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村村委会行政建制;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8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八、同意上磨坊乡撤销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红泥湾、阿家梁 、一道河、洪塘、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胡家滩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5村村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委会行政建制;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8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九、同意新高乡撤销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龙巴、探马石、青社、高太庄、大梨园、龙千、</w:t>
      </w:r>
      <w:r>
        <w:rPr>
          <w:rFonts w:hint="eastAsia" w:ascii="仿宋_GB2312" w:hAnsi="仿宋_GB2312" w:eastAsia="仿宋_GB2312" w:cs="仿宋_GB2312"/>
          <w:sz w:val="32"/>
          <w:szCs w:val="32"/>
        </w:rPr>
        <w:t>康家湾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同盟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韩家湾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洪寺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小梨园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新庄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、谢家寨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14村村委会行政建制;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8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十、同意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峪口乡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撤销峪里、岗上、王家会3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委会行政建制；</w:t>
      </w:r>
    </w:p>
    <w:p>
      <w:pPr>
        <w:widowControl w:val="0"/>
        <w:wordWrap/>
        <w:adjustRightInd/>
        <w:snapToGrid/>
        <w:spacing w:before="0" w:after="0" w:line="578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十一、同意胡峪乡撤销郜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车坪 、天轿坡、巡检司 、麻地口、刘家沟 、大坪岭、杨庄、西红土、张山沟、保安庄、了缘寺、长城、蛟口、马圈沟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14村村委会行政建制;</w:t>
      </w:r>
    </w:p>
    <w:bookmarkEnd w:id="0"/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8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上述乡（镇）要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《代县人民政府办公室关于印发代县撤并行政村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的通知》（代政办发〔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及时做好撤并村财务、资产、档案、土地、林地以及债权债务的划转和移交等撤并后续工作，并废止撤并村“两委”及其他村级组织印信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8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特此批复。</w:t>
      </w:r>
    </w:p>
    <w:p>
      <w:pPr>
        <w:widowControl w:val="0"/>
        <w:wordWrap/>
        <w:adjustRightInd/>
        <w:snapToGrid/>
        <w:spacing w:before="0" w:after="0" w:line="578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78" w:lineRule="atLeas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附件：代县各乡镇村民委员会撤并情况</w:t>
      </w:r>
    </w:p>
    <w:p>
      <w:pPr>
        <w:widowControl w:val="0"/>
        <w:wordWrap/>
        <w:adjustRightInd/>
        <w:snapToGrid/>
        <w:spacing w:before="0" w:after="0" w:line="578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78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78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78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代县人民政府</w:t>
      </w:r>
    </w:p>
    <w:p>
      <w:pPr>
        <w:widowControl w:val="0"/>
        <w:wordWrap/>
        <w:adjustRightInd/>
        <w:snapToGrid/>
        <w:spacing w:before="0" w:after="0" w:line="578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2020年12月14日</w:t>
      </w:r>
    </w:p>
    <w:p>
      <w:pPr>
        <w:widowControl w:val="0"/>
        <w:wordWrap/>
        <w:adjustRightInd/>
        <w:snapToGrid/>
        <w:spacing w:line="578" w:lineRule="exact"/>
        <w:ind w:right="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right="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right="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widowControl w:val="0"/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78" w:lineRule="exact"/>
        <w:ind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代县各乡镇村民委员会撤并情况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上馆镇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五里新村1村并入五里村，同时成立五里新村村民小组；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富家窑1村并入水峪村，同时成立富家窑村民小组；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花彪咀1村并入闹市村，同时成立花彪咀村民小组。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峨口镇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沟子1村并入兴圣村，同时成立沟子村民小组。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阳明堡镇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小寨、徐村、</w:t>
      </w:r>
      <w:r>
        <w:rPr>
          <w:rFonts w:hint="eastAsia" w:ascii="仿宋_GB2312" w:hAnsi="仿宋_GB2312" w:eastAsia="仿宋_GB2312" w:cs="仿宋_GB2312"/>
          <w:sz w:val="32"/>
          <w:szCs w:val="32"/>
        </w:rPr>
        <w:t>小茹解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3村并入泊水村，同时成立小寨、徐村、</w:t>
      </w:r>
      <w:r>
        <w:rPr>
          <w:rFonts w:hint="eastAsia" w:ascii="仿宋_GB2312" w:hAnsi="仿宋_GB2312" w:eastAsia="仿宋_GB2312" w:cs="仿宋_GB2312"/>
          <w:sz w:val="32"/>
          <w:szCs w:val="32"/>
        </w:rPr>
        <w:t>小茹解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刘家磨、孙家磨2村并入李家磨村，同时成立刘家磨、孙家磨村民小组；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西王庄1村并入丈子村，同时成立西王庄村民小组；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马寨、上官院2村并入九龙村，同时成立马寨、上官院村民小组；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闫</w:t>
      </w:r>
      <w:r>
        <w:rPr>
          <w:rFonts w:hint="eastAsia" w:ascii="仿宋_GB2312" w:hAnsi="仿宋_GB2312" w:eastAsia="仿宋_GB2312" w:cs="仿宋_GB2312"/>
          <w:sz w:val="32"/>
          <w:szCs w:val="32"/>
        </w:rPr>
        <w:t>家寨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1村并入西庄村，同时成立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闫</w:t>
      </w:r>
      <w:r>
        <w:rPr>
          <w:rFonts w:hint="eastAsia" w:ascii="仿宋_GB2312" w:hAnsi="仿宋_GB2312" w:eastAsia="仿宋_GB2312" w:cs="仿宋_GB2312"/>
          <w:sz w:val="32"/>
          <w:szCs w:val="32"/>
        </w:rPr>
        <w:t>家寨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牛村、石彦2村并入官庄村，同时成立牛村、石彦村民小组。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枣林镇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尹家岭、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罗家泉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、炭窑湾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村并入沙沟村,同时成立尹家岭、</w:t>
      </w:r>
      <w:r>
        <w:rPr>
          <w:rFonts w:hint="eastAsia" w:ascii="仿宋_GB2312" w:hAnsi="仿宋_GB2312" w:eastAsia="仿宋_GB2312" w:cs="仿宋_GB2312"/>
          <w:sz w:val="32"/>
          <w:szCs w:val="32"/>
        </w:rPr>
        <w:t>罗家泉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、炭窑湾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康户1村并入山底村,同时成立康户村民小组；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中平安、东平安2村并入西平安村,同时成立中平安、东平安村民小组。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聂营镇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大南坪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1村并入云务，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同时成立大南坪村民小组；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东高泉、石墙、李家庄、蔡家庄、</w:t>
      </w:r>
      <w:r>
        <w:rPr>
          <w:rFonts w:hint="eastAsia" w:ascii="仿宋_GB2312" w:hAnsi="仿宋_GB2312" w:eastAsia="仿宋_GB2312" w:cs="仿宋_GB2312"/>
          <w:sz w:val="32"/>
          <w:szCs w:val="32"/>
        </w:rPr>
        <w:t>录青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5村并入窑子村，同时成立东高泉、石墙、李家庄、蔡家庄、</w:t>
      </w:r>
      <w:r>
        <w:rPr>
          <w:rFonts w:hint="eastAsia" w:ascii="仿宋_GB2312" w:hAnsi="仿宋_GB2312" w:eastAsia="仿宋_GB2312" w:cs="仿宋_GB2312"/>
          <w:sz w:val="32"/>
          <w:szCs w:val="32"/>
        </w:rPr>
        <w:t>录青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康上庄、西窑、羊角沟、赵庄、白庙、羊蹄滩、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大板峪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、西林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8村并入康下庄村，同时成立康上庄、西窖、羊角沟、赵庄、白庙、羊蹄滩、</w:t>
      </w:r>
      <w:r>
        <w:rPr>
          <w:rFonts w:hint="eastAsia" w:ascii="仿宋_GB2312" w:hAnsi="仿宋_GB2312" w:eastAsia="仿宋_GB2312" w:cs="仿宋_GB2312"/>
          <w:sz w:val="32"/>
          <w:szCs w:val="32"/>
        </w:rPr>
        <w:t>大板峪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、西林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鲍家沟1村并入西段景村，同时成立鲍家沟村民小组。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滩上镇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口前、南石岸、小中咀、化咀、麻黄沟、黄毛6村并入滩上村，同时成立口前、南石岸、小中咀、化咀、麻黄沟、黄毛村民小组；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殷家会、两家店、石家湾3村并入高凡村，同时成立殷家会、两家店、石家湾村民小组；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辛庄、大地、牛家渠、白草4村并入枪杆村，同时成立辛庄、大地、牛家渠、白草村民小组；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上苑、上王庄、上阳花、下阳花4村并入马桥村，同时成立上苑、上王庄、上阳花、下阳花村民小组；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双材树、崔家庄2村并入龙王堂村，同时成立双材树、崔家庄村民小组；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后口前、西沟、掌寺3村并入西会村，同时成立后口前、西沟、掌寺村民小组；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咀子1村并入八塔村，同时成立咀子村民小组；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蔡家庄、鄂石滩2村并入堡子村，同时成立蔡家庄、鄂石滩村民小组。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雁门关镇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柳林、小沟 、东水泉、王庄、赵庄、老杏沟、秦庄7村并入白草口村，同时成立柳林、小沟 、东水泉、王庄、赵庄、老杏沟、秦庄村民小组；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前腰铺、高二沟、后腰铺、麻布袋沟4村并入雁门关村，同时成立前腰铺、高二沟、后腰铺、麻布袋沟村民小组；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北新庄、野庄、张家河3村并入西瓦窑头村，同时成立北新庄、野庄、张家河村民小组；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新田1村并入上田村，同时成立新田村民小组；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北王庄1村并入太和岭口村，同时成立北王庄村民小组。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上磨坊乡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红泥湾1村并入赤土沟村，同时成立红泥湾村民小组；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阿家梁、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胡家滩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村并入任家庄村，同时成立阿家梁、</w:t>
      </w:r>
      <w:r>
        <w:rPr>
          <w:rFonts w:hint="eastAsia" w:ascii="仿宋_GB2312" w:hAnsi="仿宋_GB2312" w:eastAsia="仿宋_GB2312" w:cs="仿宋_GB2312"/>
          <w:sz w:val="32"/>
          <w:szCs w:val="32"/>
        </w:rPr>
        <w:t>胡家滩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一道河、洪塘2村并入新城村，同时成立一道河、洪塘村民小组。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新高乡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龙巴、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洪寺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同盟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、青社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村并入张仙堡村,同时成立龙巴、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洪寺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同盟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、青社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小梨园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、大梨园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3村并入新高村，同时成立</w:t>
      </w:r>
      <w:r>
        <w:rPr>
          <w:rFonts w:hint="eastAsia" w:ascii="仿宋_GB2312" w:hAnsi="仿宋_GB2312" w:eastAsia="仿宋_GB2312" w:cs="仿宋_GB2312"/>
          <w:sz w:val="32"/>
          <w:szCs w:val="32"/>
        </w:rPr>
        <w:t>新庄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小梨园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、大梨园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探马石、高太庄、</w:t>
      </w:r>
      <w:r>
        <w:rPr>
          <w:rFonts w:hint="eastAsia" w:ascii="仿宋_GB2312" w:hAnsi="仿宋_GB2312" w:eastAsia="仿宋_GB2312" w:cs="仿宋_GB2312"/>
          <w:sz w:val="32"/>
          <w:szCs w:val="32"/>
        </w:rPr>
        <w:t>康家湾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韩家湾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村并入赵家湾村，同时成立探马石、高太庄、</w:t>
      </w:r>
      <w:r>
        <w:rPr>
          <w:rFonts w:hint="eastAsia" w:ascii="仿宋_GB2312" w:hAnsi="仿宋_GB2312" w:eastAsia="仿宋_GB2312" w:cs="仿宋_GB2312"/>
          <w:sz w:val="32"/>
          <w:szCs w:val="32"/>
        </w:rPr>
        <w:t>康家湾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韩家湾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龙千1村并入西凤村，同时成立龙千村民小组；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谢家寨1村并入董家寨村，同时成立谢家寨村民小组。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  <w:t>峪口乡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峪里、岗上2村并入峪口村，同时成立峪里、岗上村民小组；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王家会1村并入段家湾，同时成立王家会村民小组。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胡峪乡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郜车坪 、天轿坡、巡检司 、麻地口、刘家沟 、大坪岭、杨庄、马圈沟8村并入胡峪村，同时成立郜车坪 、天轿坡、巡检司 、麻地口、刘家沟 、大坪岭、杨庄、马圈沟村民小组；</w:t>
      </w:r>
    </w:p>
    <w:p>
      <w:pPr>
        <w:widowControl w:val="0"/>
        <w:wordWrap/>
        <w:adjustRightInd/>
        <w:snapToGrid/>
        <w:spacing w:before="0" w:after="0" w:line="578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西红土、张山沟、保安庄、了缘寺、长城、蛟口、6村并入分水岭村，同时成立西红土、张山沟、保安庄、了缘寺、长城、蛟口村民小组。</w:t>
      </w:r>
    </w:p>
    <w:p>
      <w:pPr>
        <w:widowControl w:val="0"/>
        <w:wordWrap/>
        <w:adjustRightInd/>
        <w:snapToGrid/>
        <w:spacing w:line="578" w:lineRule="exact"/>
        <w:ind w:right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left="0" w:leftChars="0" w:right="0" w:firstLine="420" w:firstLineChars="200"/>
        <w:jc w:val="left"/>
        <w:textAlignment w:val="auto"/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1276" w:gutter="0"/>
          <w:paperSrc/>
          <w:pgNumType w:fmt="numberInDash"/>
          <w:cols w:space="720" w:num="1"/>
          <w:docGrid w:type="lines" w:linePitch="318" w:charSpace="0"/>
        </w:sectPr>
      </w:pP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right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right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right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right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right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right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right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right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right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right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right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78" w:lineRule="exact"/>
        <w:ind w:left="0" w:leftChars="0"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tabs>
          <w:tab w:val="left" w:pos="2799"/>
        </w:tabs>
        <w:wordWrap/>
        <w:adjustRightInd/>
        <w:snapToGrid/>
        <w:spacing w:line="578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ascii="Calibri" w:hAnsi="Calibri" w:eastAsia="仿宋_GB2312" w:cs="黑体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357505</wp:posOffset>
                </wp:positionV>
                <wp:extent cx="5619750" cy="635"/>
                <wp:effectExtent l="0" t="0" r="0" b="0"/>
                <wp:wrapNone/>
                <wp:docPr id="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margin-left:-0.35pt;margin-top:28.15pt;height:0.05pt;width:442.5pt;z-index:251660288;mso-width-relative:page;mso-height-relative:page;" filled="f" stroked="t" coordsize="21600,21600" o:gfxdata="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LFWmtcAAAAHAQAADwAAAAAAAAABACAAAAAiAAAAZHJzL2Rv&#10;d25yZXYueG1sUEsBAhQAFAAAAAgAh07iQJZfeakCAgAACgQAAA4AAAAAAAAAAQAgAAAAJgEAAGRy&#10;cy9lMm9Eb2MueG1sUEsFBgAAAAAGAAYAWQEAAJo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 w:val="0"/>
        <w:wordWrap/>
        <w:adjustRightInd/>
        <w:snapToGrid/>
        <w:spacing w:line="240" w:lineRule="auto"/>
        <w:ind w:left="1058" w:leftChars="0" w:right="134" w:rightChars="64" w:hanging="1058" w:hangingChars="378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抄送：县委办公室，县人大常委会办公室，县政协办公室，县人民法院，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县检察院。</w:t>
      </w:r>
    </w:p>
    <w:p>
      <w:pPr>
        <w:widowControl w:val="0"/>
        <w:tabs>
          <w:tab w:val="left" w:pos="210"/>
          <w:tab w:val="left" w:pos="420"/>
          <w:tab w:val="left" w:pos="5440"/>
          <w:tab w:val="left" w:pos="8960"/>
        </w:tabs>
        <w:wordWrap/>
        <w:adjustRightInd/>
        <w:snapToGrid/>
        <w:spacing w:line="240" w:lineRule="auto"/>
        <w:ind w:left="0" w:leftChars="0" w:right="-73" w:rightChars="-35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Calibri" w:hAnsi="Calibri" w:eastAsia="仿宋_GB2312" w:cs="黑体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3175</wp:posOffset>
                </wp:positionV>
                <wp:extent cx="5619750" cy="635"/>
                <wp:effectExtent l="0" t="0" r="0" b="0"/>
                <wp:wrapNone/>
                <wp:docPr id="2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35"/>
                        </a:xfrm>
                        <a:prstGeom prst="line">
                          <a:avLst/>
                        </a:prstGeom>
                        <a:ln w="8889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margin-left:-0.35pt;margin-top:0.25pt;height:0.05pt;width:442.5pt;z-index:251659264;mso-width-relative:page;mso-height-relative:page;" filled="f" stroked="t" coordsize="21600,21600" o:gfxdata="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1WHSeNYAAAADAQAADwAAAAAAAAABACAAAAAiAAAAZHJzL2Rv&#10;d25yZXYueG1sUEsBAhQAFAAAAAgAh07iQEZvZAEDAgAACQQAAA4AAAAAAAAAAQAgAAAAJQEAAGRy&#10;cy9lMm9Eb2MueG1sUEsFBgAAAAAGAAYAWQEAAJoFAAAAAA==&#10;">
                <v:fill on="f" focussize="0,0"/>
                <v:stroke weight="0.6999212598425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仿宋_GB2312" w:cs="黑体"/>
          <w:kern w:val="2"/>
          <w:sz w:val="28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422275</wp:posOffset>
                </wp:positionV>
                <wp:extent cx="5619750" cy="635"/>
                <wp:effectExtent l="0" t="0" r="0" b="0"/>
                <wp:wrapNone/>
                <wp:docPr id="1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margin-left:-0.35pt;margin-top:33.25pt;height:0.05pt;width:442.5pt;z-index:251658240;mso-width-relative:page;mso-height-relative:page;" filled="f" stroked="t" coordsize="21600,21600" o:gfxdata="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RwtQR1gAAAAcBAAAPAAAAAAAAAAEAIAAAACIAAABkcnMvZG93&#10;bnJldi54bWxQSwECFAAUAAAACACHTuJAr4/RjAICAAAKBAAADgAAAAAAAAABACAAAAAlAQAAZHJz&#10;L2Uyb0RvYy54bWxQSwUGAAAAAAYABgBZAQAAm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代县人民政府办公室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2020年</w:t>
      </w:r>
      <w:r>
        <w:rPr>
          <w:rFonts w:hint="eastAsia" w:ascii="仿宋_GB2312" w:hAnsi="仿宋_GB2312" w:cs="仿宋_GB2312"/>
          <w:spacing w:val="-6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cs="仿宋_GB2312"/>
          <w:spacing w:val="-6"/>
          <w:sz w:val="28"/>
          <w:szCs w:val="28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  <w:lang w:val="en-US" w:eastAsia="zh-CN"/>
        </w:rPr>
        <w:t>日印发</w:t>
      </w:r>
    </w:p>
    <w:sectPr>
      <w:footerReference r:id="rId5" w:type="default"/>
      <w:pgSz w:w="11906" w:h="16838"/>
      <w:pgMar w:top="2098" w:right="1474" w:bottom="1984" w:left="1587" w:header="851" w:footer="1276" w:gutter="0"/>
      <w:paperSrc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-124460</wp:posOffset>
              </wp:positionV>
              <wp:extent cx="734695" cy="266065"/>
              <wp:effectExtent l="0" t="0" r="0" b="0"/>
              <wp:wrapNone/>
              <wp:docPr id="4" name="文本框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69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4" o:spid="_x0000_s1026" o:spt="202" type="#_x0000_t202" style="position:absolute;left:0pt;margin-top:-9.8pt;height:20.95pt;width:57.85pt;mso-position-horizontal:outside;mso-position-horizontal-relative:margin;z-index:251658240;mso-width-relative:page;mso-height-relative:page;" filled="f" stroked="f" coordsize="21600,21600" o:gfxdata="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KyexdYAAAAHAQAADwAAAAAAAAABACAAAAAiAAAAZHJzL2Rvd25yZXYueG1sUEsBAhQA&#10;FAAAAAgAh07iQIN9Srq7AQAAcA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726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2020-06-17T19:20:00Z</dcterms:created>
  <dc:creator>Administrator</dc:creator>
  <cp:lastModifiedBy>Lenovo</cp:lastModifiedBy>
  <cp:lastPrinted>2020-12-14T10:28:00Z</cp:lastPrinted>
  <dcterms:modified xsi:type="dcterms:W3CDTF">2021-01-22T09:34:46Z</dcterms:modified>
  <dc:title>会唱歌的文艺青年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