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41" w:rsidRPr="009A1621" w:rsidRDefault="00155048">
      <w:pPr>
        <w:spacing w:line="536" w:lineRule="exact"/>
        <w:jc w:val="center"/>
        <w:rPr>
          <w:rFonts w:ascii="黑体" w:eastAsia="黑体" w:hAnsi="黑体" w:cs="黑体"/>
          <w:sz w:val="44"/>
          <w:szCs w:val="44"/>
        </w:rPr>
      </w:pPr>
      <w:r>
        <w:rPr>
          <w:rFonts w:ascii="仿宋" w:eastAsia="仿宋" w:hAnsi="仿宋" w:cs="仿宋" w:hint="eastAsia"/>
          <w:b/>
          <w:bCs/>
          <w:sz w:val="40"/>
          <w:szCs w:val="40"/>
        </w:rPr>
        <w:t xml:space="preserve"> </w:t>
      </w:r>
      <w:r>
        <w:rPr>
          <w:rFonts w:ascii="方正小标宋_GBK" w:eastAsia="方正小标宋_GBK" w:hAnsi="方正小标宋_GBK" w:cs="方正小标宋_GBK" w:hint="eastAsia"/>
          <w:b/>
          <w:bCs/>
          <w:sz w:val="44"/>
          <w:szCs w:val="44"/>
        </w:rPr>
        <w:t xml:space="preserve"> </w:t>
      </w:r>
      <w:r w:rsidRPr="009A1621">
        <w:rPr>
          <w:rFonts w:ascii="黑体" w:eastAsia="黑体" w:hAnsi="黑体" w:cs="方正小标宋_GBK" w:hint="eastAsia"/>
          <w:sz w:val="44"/>
          <w:szCs w:val="44"/>
        </w:rPr>
        <w:t>山西四达酒类饮料有限责任公司年产万</w:t>
      </w:r>
      <w:bookmarkStart w:id="0" w:name="_GoBack"/>
      <w:bookmarkEnd w:id="0"/>
      <w:r w:rsidRPr="009A1621">
        <w:rPr>
          <w:rFonts w:ascii="黑体" w:eastAsia="黑体" w:hAnsi="黑体" w:cs="方正小标宋_GBK" w:hint="eastAsia"/>
          <w:sz w:val="44"/>
          <w:szCs w:val="44"/>
        </w:rPr>
        <w:t>吨高端黄酒建设项目</w:t>
      </w:r>
    </w:p>
    <w:p w:rsidR="00B00A41" w:rsidRPr="009A1621" w:rsidRDefault="00155048" w:rsidP="009A1621">
      <w:pPr>
        <w:spacing w:line="536" w:lineRule="exact"/>
        <w:ind w:firstLineChars="200" w:firstLine="643"/>
        <w:rPr>
          <w:rFonts w:ascii="仿宋" w:eastAsia="仿宋" w:hAnsi="仿宋" w:cs="方正仿宋_GBK"/>
          <w:sz w:val="32"/>
          <w:szCs w:val="32"/>
        </w:rPr>
      </w:pPr>
      <w:r w:rsidRPr="009A1621">
        <w:rPr>
          <w:rFonts w:ascii="仿宋" w:eastAsia="仿宋" w:hAnsi="仿宋" w:cs="方正仿宋_GBK" w:hint="eastAsia"/>
          <w:b/>
          <w:bCs/>
          <w:sz w:val="32"/>
          <w:szCs w:val="32"/>
        </w:rPr>
        <w:t>一、项目名称：</w:t>
      </w:r>
      <w:r w:rsidRPr="009A1621">
        <w:rPr>
          <w:rFonts w:ascii="仿宋" w:eastAsia="仿宋" w:hAnsi="仿宋" w:cs="方正仿宋_GBK" w:hint="eastAsia"/>
          <w:sz w:val="32"/>
          <w:szCs w:val="32"/>
        </w:rPr>
        <w:t>山西四达酒类饮料有限责任公司年产万吨高端黄酒建设项目</w:t>
      </w:r>
    </w:p>
    <w:p w:rsidR="00B00A41" w:rsidRPr="009A1621" w:rsidRDefault="00155048" w:rsidP="009A1621">
      <w:pPr>
        <w:spacing w:line="536" w:lineRule="exact"/>
        <w:ind w:firstLineChars="200" w:firstLine="643"/>
        <w:rPr>
          <w:rFonts w:ascii="仿宋" w:eastAsia="仿宋" w:hAnsi="仿宋" w:cs="方正仿宋_GBK"/>
          <w:b/>
          <w:bCs/>
          <w:sz w:val="32"/>
          <w:szCs w:val="32"/>
        </w:rPr>
      </w:pPr>
      <w:r w:rsidRPr="009A1621">
        <w:rPr>
          <w:rFonts w:ascii="仿宋" w:eastAsia="仿宋" w:hAnsi="仿宋" w:cs="方正仿宋_GBK" w:hint="eastAsia"/>
          <w:b/>
          <w:bCs/>
          <w:sz w:val="32"/>
          <w:szCs w:val="32"/>
        </w:rPr>
        <w:t>二、招商单位基本情况</w:t>
      </w:r>
    </w:p>
    <w:p w:rsidR="00B00A41" w:rsidRPr="009A1621" w:rsidRDefault="00155048">
      <w:pPr>
        <w:spacing w:line="536" w:lineRule="exact"/>
        <w:ind w:firstLineChars="200" w:firstLine="640"/>
        <w:rPr>
          <w:rFonts w:ascii="仿宋" w:eastAsia="仿宋" w:hAnsi="仿宋" w:cs="方正仿宋_GBK"/>
          <w:sz w:val="32"/>
          <w:szCs w:val="32"/>
        </w:rPr>
      </w:pPr>
      <w:r w:rsidRPr="009A1621">
        <w:rPr>
          <w:rFonts w:ascii="仿宋" w:eastAsia="仿宋" w:hAnsi="仿宋" w:cs="方正仿宋_GBK" w:hint="eastAsia"/>
          <w:sz w:val="32"/>
          <w:szCs w:val="32"/>
        </w:rPr>
        <w:t>四达酒类饮料有限责任公司是山西省代县黄酒酿造技艺和代州黄酒制作技艺的省级非物质文化遗产，是山西省著名商标，山西省质量信誉A企业，山西省消费者协会诚信单位，山西省民营科技企业，山西省农业产业化省级重点龙头企业，山西省省级扶贫龙头企业，中国酿酒协会会员单位，并获专利证书六项。</w:t>
      </w:r>
    </w:p>
    <w:p w:rsidR="00B00A41" w:rsidRPr="009A1621" w:rsidRDefault="00155048" w:rsidP="009A1621">
      <w:pPr>
        <w:spacing w:line="536" w:lineRule="exact"/>
        <w:ind w:firstLineChars="200" w:firstLine="643"/>
        <w:rPr>
          <w:rFonts w:ascii="仿宋" w:eastAsia="仿宋" w:hAnsi="仿宋" w:cs="方正仿宋_GBK"/>
          <w:b/>
          <w:bCs/>
          <w:sz w:val="32"/>
          <w:szCs w:val="32"/>
        </w:rPr>
      </w:pPr>
      <w:r w:rsidRPr="009A1621">
        <w:rPr>
          <w:rFonts w:ascii="仿宋" w:eastAsia="仿宋" w:hAnsi="仿宋" w:cs="方正仿宋_GBK" w:hint="eastAsia"/>
          <w:b/>
          <w:bCs/>
          <w:sz w:val="32"/>
          <w:szCs w:val="32"/>
        </w:rPr>
        <w:t>三、申报方向</w:t>
      </w:r>
    </w:p>
    <w:p w:rsidR="00B00A41" w:rsidRPr="009A1621" w:rsidRDefault="00155048">
      <w:pPr>
        <w:spacing w:line="536" w:lineRule="exact"/>
        <w:ind w:firstLineChars="200" w:firstLine="640"/>
        <w:rPr>
          <w:rFonts w:ascii="仿宋" w:eastAsia="仿宋" w:hAnsi="仿宋" w:cs="方正仿宋_GBK"/>
          <w:sz w:val="32"/>
          <w:szCs w:val="32"/>
        </w:rPr>
      </w:pPr>
      <w:r w:rsidRPr="009A1621">
        <w:rPr>
          <w:rFonts w:ascii="仿宋" w:eastAsia="仿宋" w:hAnsi="仿宋" w:cs="方正仿宋_GBK" w:hint="eastAsia"/>
          <w:sz w:val="32"/>
          <w:szCs w:val="32"/>
        </w:rPr>
        <w:t>围绕研发高端功能性黄酒，促进传统黄酒业的发展，将黄酒与保健相结合，让黄酒产业更具发展优势。</w:t>
      </w:r>
    </w:p>
    <w:p w:rsidR="00B00A41" w:rsidRPr="009A1621" w:rsidRDefault="00155048" w:rsidP="009A1621">
      <w:pPr>
        <w:spacing w:line="536" w:lineRule="exact"/>
        <w:ind w:firstLineChars="200" w:firstLine="643"/>
        <w:rPr>
          <w:rFonts w:ascii="仿宋" w:eastAsia="仿宋" w:hAnsi="仿宋" w:cs="方正仿宋_GBK"/>
          <w:b/>
          <w:bCs/>
          <w:sz w:val="32"/>
          <w:szCs w:val="32"/>
        </w:rPr>
      </w:pPr>
      <w:r w:rsidRPr="009A1621">
        <w:rPr>
          <w:rFonts w:ascii="仿宋" w:eastAsia="仿宋" w:hAnsi="仿宋" w:cs="方正仿宋_GBK" w:hint="eastAsia"/>
          <w:b/>
          <w:bCs/>
          <w:sz w:val="32"/>
          <w:szCs w:val="32"/>
        </w:rPr>
        <w:t>四、项目市场前景</w:t>
      </w:r>
    </w:p>
    <w:p w:rsidR="00B00A41" w:rsidRPr="009A1621" w:rsidRDefault="00155048" w:rsidP="009A1621">
      <w:pPr>
        <w:spacing w:line="536" w:lineRule="exact"/>
        <w:ind w:firstLineChars="200" w:firstLine="643"/>
        <w:rPr>
          <w:rFonts w:ascii="仿宋" w:eastAsia="仿宋" w:hAnsi="仿宋" w:cs="方正仿宋_GBK"/>
          <w:sz w:val="32"/>
          <w:szCs w:val="32"/>
        </w:rPr>
      </w:pPr>
      <w:r w:rsidRPr="009A1621">
        <w:rPr>
          <w:rFonts w:ascii="仿宋" w:eastAsia="仿宋" w:hAnsi="仿宋" w:cs="方正仿宋_GBK" w:hint="eastAsia"/>
          <w:b/>
          <w:bCs/>
          <w:sz w:val="32"/>
          <w:szCs w:val="32"/>
        </w:rPr>
        <w:t>（一）行业概况：</w:t>
      </w:r>
      <w:r w:rsidRPr="009A1621">
        <w:rPr>
          <w:rFonts w:ascii="仿宋" w:eastAsia="仿宋" w:hAnsi="仿宋" w:cs="方正仿宋_GBK" w:hint="eastAsia"/>
          <w:sz w:val="32"/>
          <w:szCs w:val="32"/>
        </w:rPr>
        <w:t>黄酒是中国独有的酒种，酿造技术独树一帜，堪称“国粹”。在中国，黄酒也是内涵最为丰富的酒种，无论从历史、文化，还是营养、保健的角度分析，黄酒较其他酒种具有突出优势。黄酒文化底蕴有待深入和持续挖掘。</w:t>
      </w:r>
    </w:p>
    <w:p w:rsidR="00B00A41" w:rsidRPr="009A1621" w:rsidRDefault="00155048">
      <w:pPr>
        <w:spacing w:line="536" w:lineRule="exact"/>
        <w:ind w:firstLineChars="200" w:firstLine="640"/>
        <w:rPr>
          <w:rFonts w:ascii="仿宋" w:eastAsia="仿宋" w:hAnsi="仿宋" w:cs="方正仿宋_GBK"/>
          <w:sz w:val="32"/>
          <w:szCs w:val="32"/>
        </w:rPr>
      </w:pPr>
      <w:r w:rsidRPr="009A1621">
        <w:rPr>
          <w:rFonts w:ascii="仿宋" w:eastAsia="仿宋" w:hAnsi="仿宋" w:cs="方正仿宋_GBK" w:hint="eastAsia"/>
          <w:sz w:val="32"/>
          <w:szCs w:val="32"/>
        </w:rPr>
        <w:t>我国黄酒业的复兴目前已具备天时、地利、人和三要素。消费环境、原产地品种保护和文化推广、政企联合和厂商联合等渐渐形成合力。新科技的大量应用使黄酒产品的科技含量提高，新产品、新包装的开发又使黄酒产品的品质、口感、功能及品位形象不鼓提升。伴随各路资本在黄酒营销的各个环节开始扎根运作及龙头企业的技改扩张，未来十年必将是</w:t>
      </w:r>
      <w:r w:rsidRPr="009A1621">
        <w:rPr>
          <w:rFonts w:ascii="仿宋" w:eastAsia="仿宋" w:hAnsi="仿宋" w:cs="方正仿宋_GBK" w:hint="eastAsia"/>
          <w:sz w:val="32"/>
          <w:szCs w:val="32"/>
        </w:rPr>
        <w:lastRenderedPageBreak/>
        <w:t>黄酒业商歌猛进、富贵荣华的</w:t>
      </w:r>
      <w:proofErr w:type="gramStart"/>
      <w:r w:rsidRPr="009A1621">
        <w:rPr>
          <w:rFonts w:ascii="仿宋" w:eastAsia="仿宋" w:hAnsi="仿宋" w:cs="方正仿宋_GBK" w:hint="eastAsia"/>
          <w:sz w:val="32"/>
          <w:szCs w:val="32"/>
        </w:rPr>
        <w:t>的</w:t>
      </w:r>
      <w:proofErr w:type="gramEnd"/>
      <w:r w:rsidRPr="009A1621">
        <w:rPr>
          <w:rFonts w:ascii="仿宋" w:eastAsia="仿宋" w:hAnsi="仿宋" w:cs="方正仿宋_GBK" w:hint="eastAsia"/>
          <w:sz w:val="32"/>
          <w:szCs w:val="32"/>
        </w:rPr>
        <w:t>黄金十年。</w:t>
      </w:r>
    </w:p>
    <w:p w:rsidR="00B00A41" w:rsidRPr="009A1621" w:rsidRDefault="00155048" w:rsidP="009A1621">
      <w:pPr>
        <w:numPr>
          <w:ilvl w:val="0"/>
          <w:numId w:val="1"/>
        </w:numPr>
        <w:spacing w:line="536" w:lineRule="exact"/>
        <w:ind w:firstLineChars="200" w:firstLine="643"/>
        <w:rPr>
          <w:rFonts w:ascii="仿宋" w:eastAsia="仿宋" w:hAnsi="仿宋" w:cs="方正仿宋_GBK"/>
          <w:sz w:val="32"/>
          <w:szCs w:val="32"/>
        </w:rPr>
      </w:pPr>
      <w:r w:rsidRPr="009A1621">
        <w:rPr>
          <w:rFonts w:ascii="仿宋" w:eastAsia="仿宋" w:hAnsi="仿宋" w:cs="方正仿宋_GBK" w:hint="eastAsia"/>
          <w:b/>
          <w:bCs/>
          <w:sz w:val="32"/>
          <w:szCs w:val="32"/>
        </w:rPr>
        <w:t>市场需求分析：</w:t>
      </w:r>
      <w:r w:rsidRPr="009A1621">
        <w:rPr>
          <w:rFonts w:ascii="仿宋" w:eastAsia="仿宋" w:hAnsi="仿宋" w:cs="方正仿宋_GBK" w:hint="eastAsia"/>
          <w:sz w:val="32"/>
          <w:szCs w:val="32"/>
        </w:rPr>
        <w:t>近几年，黄酒逐步向全国市场拓展，特别是黄酒品种创新使消费群体进一步扩大，黄酒消费的地域性开始突破。目前，国内黄酒生产企业约有700家，规模在千吨以下的企业占80％，万吨以上的有近30家，4万吨以上的企业只有5家。企业产品以普通花雕酒为主，定位大众市场，吨酒价格远低于白酒和葡萄酒。随着年份</w:t>
      </w:r>
      <w:proofErr w:type="gramStart"/>
      <w:r w:rsidRPr="009A1621">
        <w:rPr>
          <w:rFonts w:ascii="仿宋" w:eastAsia="仿宋" w:hAnsi="仿宋" w:cs="方正仿宋_GBK" w:hint="eastAsia"/>
          <w:sz w:val="32"/>
          <w:szCs w:val="32"/>
        </w:rPr>
        <w:t>酒现象</w:t>
      </w:r>
      <w:proofErr w:type="gramEnd"/>
      <w:r w:rsidRPr="009A1621">
        <w:rPr>
          <w:rFonts w:ascii="仿宋" w:eastAsia="仿宋" w:hAnsi="仿宋" w:cs="方正仿宋_GBK" w:hint="eastAsia"/>
          <w:sz w:val="32"/>
          <w:szCs w:val="32"/>
        </w:rPr>
        <w:t>愈演愈烈，陈年黄酒越来越引起消费者的关注，黄酒均价逐步提高升。</w:t>
      </w:r>
    </w:p>
    <w:p w:rsidR="00B00A41" w:rsidRPr="009A1621" w:rsidRDefault="00155048" w:rsidP="009A1621">
      <w:pPr>
        <w:numPr>
          <w:ilvl w:val="0"/>
          <w:numId w:val="1"/>
        </w:numPr>
        <w:spacing w:line="536" w:lineRule="exact"/>
        <w:ind w:firstLineChars="200" w:firstLine="643"/>
        <w:rPr>
          <w:rFonts w:ascii="仿宋" w:eastAsia="仿宋" w:hAnsi="仿宋" w:cs="方正仿宋_GBK"/>
          <w:sz w:val="32"/>
          <w:szCs w:val="32"/>
        </w:rPr>
      </w:pPr>
      <w:r w:rsidRPr="009A1621">
        <w:rPr>
          <w:rFonts w:ascii="仿宋" w:eastAsia="仿宋" w:hAnsi="仿宋" w:cs="方正仿宋_GBK" w:hint="eastAsia"/>
          <w:b/>
          <w:bCs/>
          <w:sz w:val="32"/>
          <w:szCs w:val="32"/>
        </w:rPr>
        <w:t>产品(项目)市场竞争力分析：</w:t>
      </w:r>
      <w:r w:rsidRPr="009A1621">
        <w:rPr>
          <w:rFonts w:ascii="仿宋" w:eastAsia="仿宋" w:hAnsi="仿宋" w:cs="方正仿宋_GBK" w:hint="eastAsia"/>
          <w:sz w:val="32"/>
          <w:szCs w:val="32"/>
        </w:rPr>
        <w:t>未来黄酒业的发展趋势主要表现在：适应消费升级需求，重构黄酒产品价格体系、年份酒作为龙头主导高端市场，并引导和推进消费潮流；工艺与技术、产品特性及功能、营销策略等全方位的创新推动行业跨越式发展；大品牌经营模式推动品牌企业迅速成长；产业集聚稳步提升；突破市场区域化并出现全国性的黄酒消费潮流。黄酒的特质决定了它将是真正具备国际化潜力的中国酒种。</w:t>
      </w:r>
    </w:p>
    <w:p w:rsidR="00B00A41" w:rsidRPr="009A1621" w:rsidRDefault="00155048" w:rsidP="009A1621">
      <w:pPr>
        <w:spacing w:line="536" w:lineRule="exact"/>
        <w:ind w:firstLineChars="200" w:firstLine="643"/>
        <w:rPr>
          <w:rFonts w:ascii="仿宋" w:eastAsia="仿宋" w:hAnsi="仿宋" w:cs="方正仿宋_GBK"/>
          <w:b/>
          <w:bCs/>
          <w:sz w:val="32"/>
          <w:szCs w:val="32"/>
        </w:rPr>
      </w:pPr>
      <w:r w:rsidRPr="009A1621">
        <w:rPr>
          <w:rFonts w:ascii="仿宋" w:eastAsia="仿宋" w:hAnsi="仿宋" w:cs="方正仿宋_GBK" w:hint="eastAsia"/>
          <w:b/>
          <w:bCs/>
          <w:sz w:val="32"/>
          <w:szCs w:val="32"/>
        </w:rPr>
        <w:t>五、项目基本情况</w:t>
      </w:r>
    </w:p>
    <w:p w:rsidR="00B00A41" w:rsidRPr="009A1621" w:rsidRDefault="00155048" w:rsidP="009A1621">
      <w:pPr>
        <w:spacing w:line="536" w:lineRule="exact"/>
        <w:ind w:firstLineChars="200" w:firstLine="643"/>
        <w:rPr>
          <w:rFonts w:ascii="仿宋" w:eastAsia="仿宋" w:hAnsi="仿宋" w:cs="方正仿宋_GBK"/>
          <w:sz w:val="32"/>
          <w:szCs w:val="32"/>
        </w:rPr>
      </w:pPr>
      <w:r w:rsidRPr="009A1621">
        <w:rPr>
          <w:rFonts w:ascii="仿宋" w:eastAsia="仿宋" w:hAnsi="仿宋" w:cs="方正仿宋_GBK" w:hint="eastAsia"/>
          <w:b/>
          <w:bCs/>
          <w:sz w:val="32"/>
          <w:szCs w:val="32"/>
        </w:rPr>
        <w:t>（一）建设背景：</w:t>
      </w:r>
      <w:r w:rsidRPr="009A1621">
        <w:rPr>
          <w:rFonts w:ascii="仿宋" w:eastAsia="仿宋" w:hAnsi="仿宋" w:cs="方正仿宋_GBK" w:hint="eastAsia"/>
          <w:sz w:val="32"/>
          <w:szCs w:val="32"/>
        </w:rPr>
        <w:t>黄酒酒精度低，富含丰富多种氨基酸、蛋白质、维生素和对人类有益的矿物质元素，营养丰富，是一种即享用和保健为一体的酿造酒，并具有烹饪、药用等功效，因而被国家列为重点扶持和发展的饮料酒之一。</w:t>
      </w:r>
    </w:p>
    <w:p w:rsidR="00B00A41" w:rsidRPr="009A1621" w:rsidRDefault="00155048" w:rsidP="009A1621">
      <w:pPr>
        <w:spacing w:line="536" w:lineRule="exact"/>
        <w:ind w:firstLineChars="200" w:firstLine="643"/>
        <w:rPr>
          <w:rFonts w:ascii="仿宋" w:eastAsia="仿宋" w:hAnsi="仿宋" w:cs="方正仿宋_GBK"/>
          <w:sz w:val="32"/>
          <w:szCs w:val="32"/>
        </w:rPr>
      </w:pPr>
      <w:r w:rsidRPr="009A1621">
        <w:rPr>
          <w:rFonts w:ascii="仿宋" w:eastAsia="仿宋" w:hAnsi="仿宋" w:cs="方正仿宋_GBK" w:hint="eastAsia"/>
          <w:b/>
          <w:bCs/>
          <w:sz w:val="32"/>
          <w:szCs w:val="32"/>
        </w:rPr>
        <w:t>（二）建设地点：</w:t>
      </w:r>
      <w:r w:rsidRPr="009A1621">
        <w:rPr>
          <w:rFonts w:ascii="仿宋" w:eastAsia="仿宋" w:hAnsi="仿宋" w:cs="方正仿宋_GBK" w:hint="eastAsia"/>
          <w:sz w:val="32"/>
          <w:szCs w:val="32"/>
        </w:rPr>
        <w:t>新厂址位于代县城的西南角，城西工业园黄酒产业区中。在108</w:t>
      </w:r>
      <w:proofErr w:type="gramStart"/>
      <w:r w:rsidRPr="009A1621">
        <w:rPr>
          <w:rFonts w:ascii="仿宋" w:eastAsia="仿宋" w:hAnsi="仿宋" w:cs="方正仿宋_GBK" w:hint="eastAsia"/>
          <w:sz w:val="32"/>
          <w:szCs w:val="32"/>
        </w:rPr>
        <w:t>国道路南</w:t>
      </w:r>
      <w:proofErr w:type="gramEnd"/>
      <w:r w:rsidRPr="009A1621">
        <w:rPr>
          <w:rFonts w:ascii="仿宋" w:eastAsia="仿宋" w:hAnsi="仿宋" w:cs="方正仿宋_GBK" w:hint="eastAsia"/>
          <w:sz w:val="32"/>
          <w:szCs w:val="32"/>
        </w:rPr>
        <w:t>，北距108国道200米，向西7公里是208国道，向西北8公里为大运高速路的代县入口，沿108国道向东五公里是代县火车站。交通运输十分</w:t>
      </w:r>
      <w:r w:rsidRPr="009A1621">
        <w:rPr>
          <w:rFonts w:ascii="仿宋" w:eastAsia="仿宋" w:hAnsi="仿宋" w:cs="方正仿宋_GBK" w:hint="eastAsia"/>
          <w:sz w:val="32"/>
          <w:szCs w:val="32"/>
        </w:rPr>
        <w:lastRenderedPageBreak/>
        <w:t>方便。</w:t>
      </w:r>
    </w:p>
    <w:p w:rsidR="00B00A41" w:rsidRPr="009A1621" w:rsidRDefault="00155048" w:rsidP="009A1621">
      <w:pPr>
        <w:spacing w:line="536" w:lineRule="exact"/>
        <w:ind w:firstLineChars="200" w:firstLine="643"/>
        <w:rPr>
          <w:rFonts w:ascii="仿宋" w:eastAsia="仿宋" w:hAnsi="仿宋" w:cs="方正仿宋_GBK"/>
          <w:sz w:val="32"/>
          <w:szCs w:val="32"/>
        </w:rPr>
      </w:pPr>
      <w:r w:rsidRPr="009A1621">
        <w:rPr>
          <w:rFonts w:ascii="仿宋" w:eastAsia="仿宋" w:hAnsi="仿宋" w:cs="方正仿宋_GBK" w:hint="eastAsia"/>
          <w:b/>
          <w:bCs/>
          <w:sz w:val="32"/>
          <w:szCs w:val="32"/>
        </w:rPr>
        <w:t>（三）建设内容及建设规模：</w:t>
      </w:r>
      <w:r w:rsidRPr="009A1621">
        <w:rPr>
          <w:rFonts w:ascii="仿宋" w:eastAsia="仿宋" w:hAnsi="仿宋" w:cs="方正仿宋_GBK" w:hint="eastAsia"/>
          <w:sz w:val="32"/>
          <w:szCs w:val="32"/>
        </w:rPr>
        <w:t>在已有车间的基础上进行扩建，引进先进设备，实现年产万吨高端黄酒的目标。</w:t>
      </w:r>
    </w:p>
    <w:p w:rsidR="00B00A41" w:rsidRPr="009A1621" w:rsidRDefault="00155048" w:rsidP="009A1621">
      <w:pPr>
        <w:spacing w:line="536" w:lineRule="exact"/>
        <w:ind w:firstLineChars="200" w:firstLine="643"/>
        <w:rPr>
          <w:rFonts w:ascii="仿宋" w:eastAsia="仿宋" w:hAnsi="仿宋" w:cs="方正仿宋_GBK"/>
          <w:sz w:val="32"/>
          <w:szCs w:val="32"/>
        </w:rPr>
      </w:pPr>
      <w:r w:rsidRPr="009A1621">
        <w:rPr>
          <w:rFonts w:ascii="仿宋" w:eastAsia="仿宋" w:hAnsi="仿宋" w:cs="方正仿宋_GBK" w:hint="eastAsia"/>
          <w:b/>
          <w:bCs/>
          <w:sz w:val="32"/>
          <w:szCs w:val="32"/>
        </w:rPr>
        <w:t>（四）产品名称和类型：</w:t>
      </w:r>
      <w:r w:rsidRPr="009A1621">
        <w:rPr>
          <w:rFonts w:ascii="仿宋" w:eastAsia="仿宋" w:hAnsi="仿宋" w:cs="方正仿宋_GBK" w:hint="eastAsia"/>
          <w:sz w:val="32"/>
          <w:szCs w:val="32"/>
        </w:rPr>
        <w:t>生产功能性格高端黄酒，包括低糖黄酒、黄芪黄酒、玫瑰黄酒等各种与养生相结合的高端黄酒。</w:t>
      </w:r>
    </w:p>
    <w:p w:rsidR="00B00A41" w:rsidRPr="009A1621" w:rsidRDefault="00155048" w:rsidP="009A1621">
      <w:pPr>
        <w:spacing w:line="536" w:lineRule="exact"/>
        <w:ind w:firstLineChars="200" w:firstLine="643"/>
        <w:rPr>
          <w:rFonts w:ascii="仿宋" w:eastAsia="仿宋" w:hAnsi="仿宋" w:cs="方正仿宋_GBK"/>
          <w:sz w:val="32"/>
          <w:szCs w:val="32"/>
        </w:rPr>
      </w:pPr>
      <w:r w:rsidRPr="009A1621">
        <w:rPr>
          <w:rFonts w:ascii="仿宋" w:eastAsia="仿宋" w:hAnsi="仿宋" w:cs="方正仿宋_GBK" w:hint="eastAsia"/>
          <w:b/>
          <w:bCs/>
          <w:sz w:val="32"/>
          <w:szCs w:val="32"/>
        </w:rPr>
        <w:t>（六）项目总投资及资金来源：</w:t>
      </w:r>
      <w:r w:rsidRPr="009A1621">
        <w:rPr>
          <w:rFonts w:ascii="仿宋" w:eastAsia="仿宋" w:hAnsi="仿宋" w:cs="方正仿宋_GBK" w:hint="eastAsia"/>
          <w:sz w:val="32"/>
          <w:szCs w:val="32"/>
        </w:rPr>
        <w:t>计划实施总投资10.08亿元，其中自筹资金3.08亿元，招商引资7亿元。</w:t>
      </w:r>
    </w:p>
    <w:p w:rsidR="00B00A41" w:rsidRPr="009A1621" w:rsidRDefault="00155048" w:rsidP="009A1621">
      <w:pPr>
        <w:spacing w:line="536" w:lineRule="exact"/>
        <w:ind w:firstLineChars="200" w:firstLine="643"/>
        <w:rPr>
          <w:rFonts w:ascii="仿宋" w:eastAsia="仿宋" w:hAnsi="仿宋" w:cs="方正仿宋_GBK"/>
          <w:b/>
          <w:bCs/>
          <w:sz w:val="32"/>
          <w:szCs w:val="32"/>
        </w:rPr>
      </w:pPr>
      <w:r w:rsidRPr="009A1621">
        <w:rPr>
          <w:rFonts w:ascii="仿宋" w:eastAsia="仿宋" w:hAnsi="仿宋" w:cs="方正仿宋_GBK" w:hint="eastAsia"/>
          <w:b/>
          <w:bCs/>
          <w:sz w:val="32"/>
          <w:szCs w:val="32"/>
        </w:rPr>
        <w:t>六、项目优势分析</w:t>
      </w:r>
    </w:p>
    <w:p w:rsidR="00B00A41" w:rsidRPr="009A1621" w:rsidRDefault="00155048" w:rsidP="009A1621">
      <w:pPr>
        <w:spacing w:line="536" w:lineRule="exact"/>
        <w:ind w:firstLineChars="200" w:firstLine="643"/>
        <w:rPr>
          <w:rFonts w:ascii="仿宋" w:eastAsia="仿宋" w:hAnsi="仿宋" w:cs="方正仿宋_GBK"/>
          <w:sz w:val="32"/>
          <w:szCs w:val="32"/>
        </w:rPr>
      </w:pPr>
      <w:r w:rsidRPr="009A1621">
        <w:rPr>
          <w:rFonts w:ascii="仿宋" w:eastAsia="仿宋" w:hAnsi="仿宋" w:cs="方正仿宋_GBK" w:hint="eastAsia"/>
          <w:b/>
          <w:bCs/>
          <w:sz w:val="32"/>
          <w:szCs w:val="32"/>
        </w:rPr>
        <w:t>（一）资源优势：</w:t>
      </w:r>
      <w:r w:rsidRPr="009A1621">
        <w:rPr>
          <w:rFonts w:ascii="仿宋" w:eastAsia="仿宋" w:hAnsi="仿宋" w:cs="方正仿宋_GBK" w:hint="eastAsia"/>
          <w:sz w:val="32"/>
          <w:szCs w:val="32"/>
        </w:rPr>
        <w:t xml:space="preserve">黍米黄酒中含有丰富的生物活性肽、低聚糖、多酚、r-氨基丁酸等功能性化合物，营养价值丰富。 </w:t>
      </w:r>
    </w:p>
    <w:p w:rsidR="00B00A41" w:rsidRPr="009A1621" w:rsidRDefault="00155048" w:rsidP="009A1621">
      <w:pPr>
        <w:spacing w:line="536" w:lineRule="exact"/>
        <w:ind w:firstLineChars="200" w:firstLine="643"/>
        <w:rPr>
          <w:rFonts w:ascii="仿宋" w:eastAsia="仿宋" w:hAnsi="仿宋" w:cs="方正仿宋_GBK"/>
          <w:sz w:val="32"/>
          <w:szCs w:val="32"/>
        </w:rPr>
      </w:pPr>
      <w:r w:rsidRPr="009A1621">
        <w:rPr>
          <w:rFonts w:ascii="仿宋" w:eastAsia="仿宋" w:hAnsi="仿宋" w:cs="方正仿宋_GBK" w:hint="eastAsia"/>
          <w:b/>
          <w:bCs/>
          <w:sz w:val="32"/>
          <w:szCs w:val="32"/>
        </w:rPr>
        <w:t>（三）技术优势：</w:t>
      </w:r>
      <w:r w:rsidRPr="009A1621">
        <w:rPr>
          <w:rFonts w:ascii="仿宋" w:eastAsia="仿宋" w:hAnsi="仿宋" w:cs="方正仿宋_GBK" w:hint="eastAsia"/>
          <w:sz w:val="32"/>
          <w:szCs w:val="32"/>
        </w:rPr>
        <w:t>目前，我公司实现了机械化和半机械化生产，减少了劳动强度，提高了生产效率，降低了成本，优化了产品质量。</w:t>
      </w:r>
    </w:p>
    <w:p w:rsidR="00B00A41" w:rsidRPr="009A1621" w:rsidRDefault="00155048" w:rsidP="009A1621">
      <w:pPr>
        <w:spacing w:line="536" w:lineRule="exact"/>
        <w:ind w:firstLineChars="200" w:firstLine="643"/>
        <w:rPr>
          <w:rFonts w:ascii="仿宋" w:eastAsia="仿宋" w:hAnsi="仿宋" w:cs="方正仿宋_GBK"/>
          <w:sz w:val="32"/>
          <w:szCs w:val="32"/>
        </w:rPr>
      </w:pPr>
      <w:r w:rsidRPr="009A1621">
        <w:rPr>
          <w:rFonts w:ascii="仿宋" w:eastAsia="仿宋" w:hAnsi="仿宋" w:cs="方正仿宋_GBK" w:hint="eastAsia"/>
          <w:b/>
          <w:bCs/>
          <w:sz w:val="32"/>
          <w:szCs w:val="32"/>
        </w:rPr>
        <w:t>（四）产业优势：</w:t>
      </w:r>
      <w:r w:rsidRPr="009A1621">
        <w:rPr>
          <w:rFonts w:ascii="仿宋" w:eastAsia="仿宋" w:hAnsi="仿宋" w:cs="方正仿宋_GBK" w:hint="eastAsia"/>
          <w:sz w:val="32"/>
          <w:szCs w:val="32"/>
        </w:rPr>
        <w:t>黄酒是医药上很重要的辅料或“药引子”。中药处方中常用黄酒浸泡、烧煮、蒸</w:t>
      </w:r>
      <w:proofErr w:type="gramStart"/>
      <w:r w:rsidRPr="009A1621">
        <w:rPr>
          <w:rFonts w:ascii="仿宋" w:eastAsia="仿宋" w:hAnsi="仿宋" w:cs="方正仿宋_GBK" w:hint="eastAsia"/>
          <w:sz w:val="32"/>
          <w:szCs w:val="32"/>
        </w:rPr>
        <w:t>炙一些</w:t>
      </w:r>
      <w:proofErr w:type="gramEnd"/>
      <w:r w:rsidRPr="009A1621">
        <w:rPr>
          <w:rFonts w:ascii="仿宋" w:eastAsia="仿宋" w:hAnsi="仿宋" w:cs="方正仿宋_GBK" w:hint="eastAsia"/>
          <w:sz w:val="32"/>
          <w:szCs w:val="32"/>
        </w:rPr>
        <w:t>中草药或调制药丸及各种药酒，据统计有70多种药酒需用黄酒作酒基配制。</w:t>
      </w:r>
    </w:p>
    <w:p w:rsidR="00B00A41" w:rsidRPr="009A1621" w:rsidRDefault="00155048">
      <w:pPr>
        <w:spacing w:line="536" w:lineRule="exact"/>
        <w:ind w:firstLineChars="200" w:firstLine="640"/>
        <w:rPr>
          <w:rFonts w:ascii="仿宋" w:eastAsia="仿宋" w:hAnsi="仿宋" w:cs="方正仿宋_GBK"/>
          <w:sz w:val="32"/>
          <w:szCs w:val="32"/>
        </w:rPr>
      </w:pPr>
      <w:r w:rsidRPr="009A1621">
        <w:rPr>
          <w:rFonts w:ascii="仿宋" w:eastAsia="仿宋" w:hAnsi="仿宋" w:cs="方正仿宋_GBK" w:hint="eastAsia"/>
          <w:sz w:val="32"/>
          <w:szCs w:val="32"/>
        </w:rPr>
        <w:t>黄酒的另一功能是调料。黄酒酒精含量适中，味香浓郁，富含氨基酸等呈味物质，人们都喜欢用黄酒作</w:t>
      </w:r>
      <w:proofErr w:type="gramStart"/>
      <w:r w:rsidRPr="009A1621">
        <w:rPr>
          <w:rFonts w:ascii="仿宋" w:eastAsia="仿宋" w:hAnsi="仿宋" w:cs="方正仿宋_GBK" w:hint="eastAsia"/>
          <w:sz w:val="32"/>
          <w:szCs w:val="32"/>
        </w:rPr>
        <w:t>佐料</w:t>
      </w:r>
      <w:proofErr w:type="gramEnd"/>
      <w:r w:rsidRPr="009A1621">
        <w:rPr>
          <w:rFonts w:ascii="仿宋" w:eastAsia="仿宋" w:hAnsi="仿宋" w:cs="方正仿宋_GBK" w:hint="eastAsia"/>
          <w:sz w:val="32"/>
          <w:szCs w:val="32"/>
        </w:rPr>
        <w:t>，在烹制荤菜时，特别是羊肉、鲜鱼时加入少许，不仅可以去腥还能增加鲜美的风味。</w:t>
      </w:r>
    </w:p>
    <w:p w:rsidR="00B00A41" w:rsidRPr="009A1621" w:rsidRDefault="00155048" w:rsidP="009A1621">
      <w:pPr>
        <w:spacing w:line="536" w:lineRule="exact"/>
        <w:ind w:firstLineChars="200" w:firstLine="643"/>
        <w:rPr>
          <w:rFonts w:ascii="仿宋" w:eastAsia="仿宋" w:hAnsi="仿宋" w:cs="方正仿宋_GBK"/>
          <w:b/>
          <w:bCs/>
          <w:sz w:val="32"/>
          <w:szCs w:val="32"/>
        </w:rPr>
      </w:pPr>
      <w:r w:rsidRPr="009A1621">
        <w:rPr>
          <w:rFonts w:ascii="仿宋" w:eastAsia="仿宋" w:hAnsi="仿宋" w:cs="方正仿宋_GBK" w:hint="eastAsia"/>
          <w:b/>
          <w:bCs/>
          <w:sz w:val="32"/>
          <w:szCs w:val="32"/>
        </w:rPr>
        <w:t>七、项目的配套要素</w:t>
      </w:r>
    </w:p>
    <w:p w:rsidR="00B00A41" w:rsidRPr="009A1621" w:rsidRDefault="00155048">
      <w:pPr>
        <w:spacing w:line="536" w:lineRule="exact"/>
        <w:ind w:firstLineChars="200" w:firstLine="640"/>
        <w:rPr>
          <w:rFonts w:ascii="仿宋" w:eastAsia="仿宋" w:hAnsi="仿宋" w:cs="方正仿宋_GBK"/>
          <w:sz w:val="32"/>
          <w:szCs w:val="32"/>
        </w:rPr>
      </w:pPr>
      <w:r w:rsidRPr="009A1621">
        <w:rPr>
          <w:rFonts w:ascii="仿宋" w:eastAsia="仿宋" w:hAnsi="仿宋" w:cs="方正仿宋_GBK" w:hint="eastAsia"/>
          <w:sz w:val="32"/>
          <w:szCs w:val="32"/>
        </w:rPr>
        <w:t>项目已达七通一平。</w:t>
      </w:r>
    </w:p>
    <w:p w:rsidR="00B00A41" w:rsidRPr="009A1621" w:rsidRDefault="00155048" w:rsidP="009A1621">
      <w:pPr>
        <w:spacing w:line="536" w:lineRule="exact"/>
        <w:ind w:firstLineChars="200" w:firstLine="643"/>
        <w:rPr>
          <w:rFonts w:ascii="仿宋" w:eastAsia="仿宋" w:hAnsi="仿宋" w:cs="方正仿宋_GBK"/>
          <w:b/>
          <w:bCs/>
          <w:sz w:val="32"/>
          <w:szCs w:val="32"/>
        </w:rPr>
      </w:pPr>
      <w:r w:rsidRPr="009A1621">
        <w:rPr>
          <w:rFonts w:ascii="仿宋" w:eastAsia="仿宋" w:hAnsi="仿宋" w:cs="方正仿宋_GBK" w:hint="eastAsia"/>
          <w:b/>
          <w:bCs/>
          <w:sz w:val="32"/>
          <w:szCs w:val="32"/>
        </w:rPr>
        <w:t>八、项目效益分析</w:t>
      </w:r>
    </w:p>
    <w:p w:rsidR="00B00A41" w:rsidRPr="009A1621" w:rsidRDefault="00155048">
      <w:pPr>
        <w:spacing w:line="536" w:lineRule="exact"/>
        <w:ind w:firstLineChars="200" w:firstLine="640"/>
        <w:rPr>
          <w:rFonts w:ascii="仿宋" w:eastAsia="仿宋" w:hAnsi="仿宋" w:cs="方正仿宋_GBK"/>
          <w:sz w:val="32"/>
          <w:szCs w:val="32"/>
        </w:rPr>
      </w:pPr>
      <w:r w:rsidRPr="009A1621">
        <w:rPr>
          <w:rFonts w:ascii="仿宋" w:eastAsia="仿宋" w:hAnsi="仿宋" w:cs="方正仿宋_GBK" w:hint="eastAsia"/>
          <w:kern w:val="0"/>
          <w:sz w:val="32"/>
          <w:szCs w:val="32"/>
        </w:rPr>
        <w:t>本项目预计年销售收入10亿元，除去成本、税金以及</w:t>
      </w:r>
      <w:r w:rsidRPr="009A1621">
        <w:rPr>
          <w:rFonts w:ascii="仿宋" w:eastAsia="仿宋" w:hAnsi="仿宋" w:cs="方正仿宋_GBK" w:hint="eastAsia"/>
          <w:kern w:val="0"/>
          <w:sz w:val="32"/>
          <w:szCs w:val="32"/>
        </w:rPr>
        <w:lastRenderedPageBreak/>
        <w:t>各项支出年净利润总额为3.5亿元，利润率35%，投资回收期为5-8年(含三年建设期)。</w:t>
      </w:r>
    </w:p>
    <w:p w:rsidR="00B00A41" w:rsidRPr="009A1621" w:rsidRDefault="00155048" w:rsidP="009A1621">
      <w:pPr>
        <w:spacing w:line="536" w:lineRule="exact"/>
        <w:ind w:firstLineChars="200" w:firstLine="643"/>
        <w:rPr>
          <w:rFonts w:ascii="仿宋" w:eastAsia="仿宋" w:hAnsi="仿宋" w:cs="方正仿宋_GBK"/>
          <w:b/>
          <w:bCs/>
          <w:sz w:val="32"/>
          <w:szCs w:val="32"/>
        </w:rPr>
      </w:pPr>
      <w:r w:rsidRPr="009A1621">
        <w:rPr>
          <w:rFonts w:ascii="仿宋" w:eastAsia="仿宋" w:hAnsi="仿宋" w:cs="方正仿宋_GBK" w:hint="eastAsia"/>
          <w:b/>
          <w:bCs/>
          <w:sz w:val="32"/>
          <w:szCs w:val="32"/>
        </w:rPr>
        <w:t>九、招商目标</w:t>
      </w:r>
    </w:p>
    <w:p w:rsidR="00B00A41" w:rsidRPr="009A1621" w:rsidRDefault="00155048">
      <w:pPr>
        <w:spacing w:line="536" w:lineRule="exact"/>
        <w:ind w:leftChars="304" w:left="638"/>
        <w:jc w:val="left"/>
        <w:rPr>
          <w:rFonts w:ascii="仿宋" w:eastAsia="仿宋" w:hAnsi="仿宋" w:cs="方正仿宋_GBK"/>
          <w:sz w:val="32"/>
          <w:szCs w:val="32"/>
        </w:rPr>
      </w:pPr>
      <w:r w:rsidRPr="009A1621">
        <w:rPr>
          <w:rFonts w:ascii="仿宋" w:eastAsia="仿宋" w:hAnsi="仿宋" w:cs="方正仿宋_GBK" w:hint="eastAsia"/>
          <w:b/>
          <w:bCs/>
          <w:sz w:val="32"/>
          <w:szCs w:val="32"/>
        </w:rPr>
        <w:t>1.招商需求：</w:t>
      </w:r>
      <w:r w:rsidRPr="009A1621">
        <w:rPr>
          <w:rFonts w:ascii="仿宋" w:eastAsia="仿宋" w:hAnsi="仿宋" w:cs="方正仿宋_GBK" w:hint="eastAsia"/>
          <w:sz w:val="32"/>
          <w:szCs w:val="32"/>
        </w:rPr>
        <w:t>现金注入、网络市场营销及无形资产折价。</w:t>
      </w:r>
    </w:p>
    <w:p w:rsidR="00B00A41" w:rsidRPr="009A1621" w:rsidRDefault="00155048" w:rsidP="009A1621">
      <w:pPr>
        <w:spacing w:line="536" w:lineRule="exact"/>
        <w:ind w:firstLineChars="200" w:firstLine="643"/>
        <w:jc w:val="left"/>
        <w:rPr>
          <w:rFonts w:ascii="仿宋" w:eastAsia="仿宋" w:hAnsi="仿宋" w:cs="方正仿宋_GBK"/>
          <w:sz w:val="32"/>
          <w:szCs w:val="32"/>
        </w:rPr>
      </w:pPr>
      <w:r w:rsidRPr="009A1621">
        <w:rPr>
          <w:rFonts w:ascii="仿宋" w:eastAsia="仿宋" w:hAnsi="仿宋" w:cs="方正仿宋_GBK" w:hint="eastAsia"/>
          <w:b/>
          <w:bCs/>
          <w:sz w:val="32"/>
          <w:szCs w:val="32"/>
        </w:rPr>
        <w:t>2.招商对象：</w:t>
      </w:r>
      <w:r w:rsidRPr="009A1621">
        <w:rPr>
          <w:rFonts w:ascii="仿宋" w:eastAsia="仿宋" w:hAnsi="仿宋" w:cs="方正仿宋_GBK" w:hint="eastAsia"/>
          <w:sz w:val="32"/>
          <w:szCs w:val="32"/>
        </w:rPr>
        <w:t>国有企业、民营企业、酒类企业、各类投资公司及有志于黄酒市场开发的投资家。</w:t>
      </w:r>
    </w:p>
    <w:p w:rsidR="00B00A41" w:rsidRPr="009A1621" w:rsidRDefault="00155048">
      <w:pPr>
        <w:spacing w:line="536" w:lineRule="exact"/>
        <w:ind w:leftChars="304" w:left="638"/>
        <w:jc w:val="left"/>
        <w:rPr>
          <w:rFonts w:ascii="仿宋" w:eastAsia="仿宋" w:hAnsi="仿宋" w:cs="方正仿宋_GBK"/>
          <w:sz w:val="32"/>
          <w:szCs w:val="32"/>
        </w:rPr>
      </w:pPr>
      <w:r w:rsidRPr="009A1621">
        <w:rPr>
          <w:rFonts w:ascii="仿宋" w:eastAsia="仿宋" w:hAnsi="仿宋" w:cs="方正仿宋_GBK" w:hint="eastAsia"/>
          <w:b/>
          <w:bCs/>
          <w:sz w:val="32"/>
          <w:szCs w:val="32"/>
        </w:rPr>
        <w:t>4.拟引资金：</w:t>
      </w:r>
      <w:r w:rsidRPr="009A1621">
        <w:rPr>
          <w:rFonts w:ascii="仿宋" w:eastAsia="仿宋" w:hAnsi="仿宋" w:cs="方正仿宋_GBK" w:hint="eastAsia"/>
          <w:sz w:val="32"/>
          <w:szCs w:val="32"/>
        </w:rPr>
        <w:t>7亿元。</w:t>
      </w:r>
    </w:p>
    <w:p w:rsidR="00B00A41" w:rsidRPr="009A1621" w:rsidRDefault="00155048">
      <w:pPr>
        <w:spacing w:line="536" w:lineRule="exact"/>
        <w:ind w:leftChars="304" w:left="638"/>
        <w:jc w:val="left"/>
        <w:rPr>
          <w:rFonts w:ascii="仿宋" w:eastAsia="仿宋" w:hAnsi="仿宋" w:cs="方正仿宋_GBK"/>
          <w:sz w:val="32"/>
          <w:szCs w:val="32"/>
        </w:rPr>
      </w:pPr>
      <w:r w:rsidRPr="009A1621">
        <w:rPr>
          <w:rFonts w:ascii="仿宋" w:eastAsia="仿宋" w:hAnsi="仿宋" w:cs="方正仿宋_GBK" w:hint="eastAsia"/>
          <w:b/>
          <w:bCs/>
          <w:sz w:val="32"/>
          <w:szCs w:val="32"/>
        </w:rPr>
        <w:t>5.合作方式：</w:t>
      </w:r>
      <w:r w:rsidRPr="009A1621">
        <w:rPr>
          <w:rFonts w:ascii="仿宋" w:eastAsia="仿宋" w:hAnsi="仿宋" w:cs="方正仿宋_GBK" w:hint="eastAsia"/>
          <w:sz w:val="32"/>
          <w:szCs w:val="32"/>
        </w:rPr>
        <w:t>合资或者合作。</w:t>
      </w:r>
    </w:p>
    <w:p w:rsidR="00B00A41" w:rsidRPr="009A1621" w:rsidRDefault="00155048" w:rsidP="009A1621">
      <w:pPr>
        <w:spacing w:line="536" w:lineRule="exact"/>
        <w:ind w:firstLineChars="200" w:firstLine="643"/>
        <w:rPr>
          <w:rFonts w:ascii="仿宋" w:eastAsia="仿宋" w:hAnsi="仿宋" w:cs="方正仿宋_GBK"/>
          <w:b/>
          <w:bCs/>
          <w:sz w:val="32"/>
          <w:szCs w:val="32"/>
        </w:rPr>
      </w:pPr>
      <w:r w:rsidRPr="009A1621">
        <w:rPr>
          <w:rFonts w:ascii="仿宋" w:eastAsia="仿宋" w:hAnsi="仿宋" w:cs="方正仿宋_GBK" w:hint="eastAsia"/>
          <w:b/>
          <w:bCs/>
          <w:sz w:val="32"/>
          <w:szCs w:val="32"/>
        </w:rPr>
        <w:t>十、联系方式</w:t>
      </w:r>
    </w:p>
    <w:p w:rsidR="00B00A41" w:rsidRPr="009A1621" w:rsidRDefault="00155048">
      <w:pPr>
        <w:spacing w:line="360" w:lineRule="auto"/>
        <w:ind w:firstLineChars="200" w:firstLine="640"/>
        <w:rPr>
          <w:rFonts w:ascii="仿宋" w:eastAsia="仿宋" w:hAnsi="仿宋" w:cs="方正仿宋_GBK"/>
          <w:sz w:val="32"/>
          <w:szCs w:val="32"/>
        </w:rPr>
      </w:pPr>
      <w:r w:rsidRPr="009A1621">
        <w:rPr>
          <w:rFonts w:ascii="仿宋" w:eastAsia="仿宋" w:hAnsi="仿宋" w:cs="方正仿宋_GBK" w:hint="eastAsia"/>
          <w:sz w:val="32"/>
          <w:szCs w:val="32"/>
        </w:rPr>
        <w:t>地址：代县人民政府院内西一楼</w:t>
      </w:r>
    </w:p>
    <w:p w:rsidR="00B00A41" w:rsidRPr="009A1621" w:rsidRDefault="00155048">
      <w:pPr>
        <w:spacing w:line="360" w:lineRule="auto"/>
        <w:ind w:firstLineChars="200" w:firstLine="640"/>
        <w:rPr>
          <w:rFonts w:ascii="仿宋" w:eastAsia="仿宋" w:hAnsi="仿宋" w:cs="方正仿宋_GBK"/>
          <w:sz w:val="32"/>
          <w:szCs w:val="32"/>
        </w:rPr>
      </w:pPr>
      <w:r w:rsidRPr="009A1621">
        <w:rPr>
          <w:rFonts w:ascii="仿宋" w:eastAsia="仿宋" w:hAnsi="仿宋" w:cs="方正仿宋_GBK" w:hint="eastAsia"/>
          <w:sz w:val="32"/>
          <w:szCs w:val="32"/>
        </w:rPr>
        <w:t>项目负责人：</w:t>
      </w:r>
      <w:proofErr w:type="gramStart"/>
      <w:r w:rsidRPr="009A1621">
        <w:rPr>
          <w:rFonts w:ascii="仿宋" w:eastAsia="仿宋" w:hAnsi="仿宋" w:cs="方正仿宋_GBK" w:hint="eastAsia"/>
          <w:sz w:val="32"/>
          <w:szCs w:val="32"/>
        </w:rPr>
        <w:t>程贵武</w:t>
      </w:r>
      <w:proofErr w:type="gramEnd"/>
      <w:r w:rsidRPr="009A1621">
        <w:rPr>
          <w:rFonts w:ascii="仿宋" w:eastAsia="仿宋" w:hAnsi="仿宋" w:cs="方正仿宋_GBK" w:hint="eastAsia"/>
          <w:sz w:val="32"/>
          <w:szCs w:val="32"/>
        </w:rPr>
        <w:t xml:space="preserve">   手机：13935084350</w:t>
      </w:r>
    </w:p>
    <w:p w:rsidR="00B00A41" w:rsidRPr="009A1621" w:rsidRDefault="00155048">
      <w:pPr>
        <w:spacing w:line="360" w:lineRule="auto"/>
        <w:ind w:firstLineChars="200" w:firstLine="640"/>
        <w:rPr>
          <w:rFonts w:ascii="仿宋" w:eastAsia="仿宋" w:hAnsi="仿宋"/>
          <w:sz w:val="32"/>
          <w:szCs w:val="32"/>
        </w:rPr>
      </w:pPr>
      <w:r w:rsidRPr="009A1621">
        <w:rPr>
          <w:rFonts w:ascii="仿宋" w:eastAsia="仿宋" w:hAnsi="仿宋" w:cs="方正仿宋_GBK" w:hint="eastAsia"/>
          <w:sz w:val="32"/>
          <w:szCs w:val="32"/>
        </w:rPr>
        <w:t>电子邮箱：dxzsfwzx123@163.com</w:t>
      </w:r>
      <w:r w:rsidRPr="009A1621">
        <w:rPr>
          <w:rFonts w:ascii="仿宋" w:eastAsia="仿宋" w:hAnsi="仿宋"/>
          <w:noProof/>
          <w:sz w:val="32"/>
          <w:szCs w:val="32"/>
        </w:rPr>
        <w:drawing>
          <wp:inline distT="0" distB="0" distL="114300" distR="114300" wp14:anchorId="08B36815" wp14:editId="65ACA154">
            <wp:extent cx="4572000" cy="3429000"/>
            <wp:effectExtent l="0" t="0" r="0" b="0"/>
            <wp:docPr id="1" name="图片 1" descr="微信图片_20200428165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428165703"/>
                    <pic:cNvPicPr>
                      <a:picLocks noChangeAspect="1"/>
                    </pic:cNvPicPr>
                  </pic:nvPicPr>
                  <pic:blipFill>
                    <a:blip r:embed="rId9"/>
                    <a:stretch>
                      <a:fillRect/>
                    </a:stretch>
                  </pic:blipFill>
                  <pic:spPr>
                    <a:xfrm>
                      <a:off x="0" y="0"/>
                      <a:ext cx="4572000" cy="3429000"/>
                    </a:xfrm>
                    <a:prstGeom prst="rect">
                      <a:avLst/>
                    </a:prstGeom>
                  </pic:spPr>
                </pic:pic>
              </a:graphicData>
            </a:graphic>
          </wp:inline>
        </w:drawing>
      </w:r>
    </w:p>
    <w:p w:rsidR="00B00A41" w:rsidRPr="009A1621" w:rsidRDefault="00155048">
      <w:pPr>
        <w:rPr>
          <w:rFonts w:ascii="仿宋" w:eastAsia="仿宋" w:hAnsi="仿宋"/>
          <w:sz w:val="32"/>
          <w:szCs w:val="32"/>
        </w:rPr>
      </w:pPr>
      <w:r w:rsidRPr="009A1621">
        <w:rPr>
          <w:rFonts w:ascii="仿宋" w:eastAsia="仿宋" w:hAnsi="仿宋"/>
          <w:noProof/>
          <w:sz w:val="32"/>
          <w:szCs w:val="32"/>
        </w:rPr>
        <w:lastRenderedPageBreak/>
        <w:drawing>
          <wp:inline distT="0" distB="0" distL="114300" distR="114300" wp14:anchorId="2AB5FA18" wp14:editId="224837BF">
            <wp:extent cx="5261610" cy="3507740"/>
            <wp:effectExtent l="0" t="0" r="15240" b="16510"/>
            <wp:docPr id="2" name="图片 2" descr="微信图片_20200428165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0428165713"/>
                    <pic:cNvPicPr>
                      <a:picLocks noChangeAspect="1"/>
                    </pic:cNvPicPr>
                  </pic:nvPicPr>
                  <pic:blipFill>
                    <a:blip r:embed="rId10"/>
                    <a:stretch>
                      <a:fillRect/>
                    </a:stretch>
                  </pic:blipFill>
                  <pic:spPr>
                    <a:xfrm>
                      <a:off x="0" y="0"/>
                      <a:ext cx="5261610" cy="3507740"/>
                    </a:xfrm>
                    <a:prstGeom prst="rect">
                      <a:avLst/>
                    </a:prstGeom>
                  </pic:spPr>
                </pic:pic>
              </a:graphicData>
            </a:graphic>
          </wp:inline>
        </w:drawing>
      </w:r>
    </w:p>
    <w:p w:rsidR="00B00A41" w:rsidRDefault="00155048">
      <w:pPr>
        <w:pStyle w:val="5"/>
      </w:pPr>
      <w:r>
        <w:rPr>
          <w:noProof/>
        </w:rPr>
        <w:drawing>
          <wp:inline distT="0" distB="0" distL="114300" distR="114300">
            <wp:extent cx="5273040" cy="3559175"/>
            <wp:effectExtent l="0" t="0" r="3810" b="3175"/>
            <wp:docPr id="3" name="图片 3" descr="微信图片_20200428165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00428165650"/>
                    <pic:cNvPicPr>
                      <a:picLocks noChangeAspect="1"/>
                    </pic:cNvPicPr>
                  </pic:nvPicPr>
                  <pic:blipFill>
                    <a:blip r:embed="rId11"/>
                    <a:stretch>
                      <a:fillRect/>
                    </a:stretch>
                  </pic:blipFill>
                  <pic:spPr>
                    <a:xfrm>
                      <a:off x="0" y="0"/>
                      <a:ext cx="5273040" cy="3559175"/>
                    </a:xfrm>
                    <a:prstGeom prst="rect">
                      <a:avLst/>
                    </a:prstGeom>
                  </pic:spPr>
                </pic:pic>
              </a:graphicData>
            </a:graphic>
          </wp:inline>
        </w:drawing>
      </w:r>
    </w:p>
    <w:sectPr w:rsidR="00B00A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0B9" w:rsidRDefault="008B10B9" w:rsidP="00F9498C">
      <w:r>
        <w:separator/>
      </w:r>
    </w:p>
  </w:endnote>
  <w:endnote w:type="continuationSeparator" w:id="0">
    <w:p w:rsidR="008B10B9" w:rsidRDefault="008B10B9" w:rsidP="00F94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方正仿宋_GBK">
    <w:altName w:val="Arial Unicode MS"/>
    <w:charset w:val="86"/>
    <w:family w:val="auto"/>
    <w:pitch w:val="default"/>
    <w:sig w:usb0="00000000"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0B9" w:rsidRDefault="008B10B9" w:rsidP="00F9498C">
      <w:r>
        <w:separator/>
      </w:r>
    </w:p>
  </w:footnote>
  <w:footnote w:type="continuationSeparator" w:id="0">
    <w:p w:rsidR="008B10B9" w:rsidRDefault="008B10B9" w:rsidP="00F949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E7F828"/>
    <w:multiLevelType w:val="singleLevel"/>
    <w:tmpl w:val="B8E7F828"/>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89"/>
    <w:rsid w:val="00155048"/>
    <w:rsid w:val="001E781A"/>
    <w:rsid w:val="003449BA"/>
    <w:rsid w:val="008B10B9"/>
    <w:rsid w:val="00920C89"/>
    <w:rsid w:val="00993B5C"/>
    <w:rsid w:val="009A1621"/>
    <w:rsid w:val="00AB68FF"/>
    <w:rsid w:val="00B00A41"/>
    <w:rsid w:val="00C006FF"/>
    <w:rsid w:val="00DB7797"/>
    <w:rsid w:val="00E56610"/>
    <w:rsid w:val="00F05348"/>
    <w:rsid w:val="00F44617"/>
    <w:rsid w:val="00F9498C"/>
    <w:rsid w:val="11DE67F6"/>
    <w:rsid w:val="185831C1"/>
    <w:rsid w:val="2BED3554"/>
    <w:rsid w:val="3D9761EF"/>
    <w:rsid w:val="46AD0ED8"/>
    <w:rsid w:val="60EA58B0"/>
    <w:rsid w:val="72453E66"/>
    <w:rsid w:val="7E144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5"/>
    <w:qFormat/>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Char"/>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qFormat/>
    <w:pPr>
      <w:spacing w:before="240" w:after="60"/>
      <w:jc w:val="center"/>
      <w:outlineLvl w:val="0"/>
    </w:pPr>
    <w:rPr>
      <w:rFonts w:asciiTheme="majorHAnsi" w:eastAsia="宋体" w:hAnsiTheme="majorHAnsi" w:cstheme="majorBidi"/>
      <w:b/>
      <w:bCs/>
      <w:sz w:val="32"/>
      <w:szCs w:val="32"/>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Char1">
    <w:name w:val="标题 Char"/>
    <w:basedOn w:val="a0"/>
    <w:link w:val="a5"/>
    <w:qFormat/>
    <w:rPr>
      <w:rFonts w:asciiTheme="majorHAnsi" w:eastAsia="宋体" w:hAnsiTheme="majorHAnsi" w:cstheme="majorBidi"/>
      <w:b/>
      <w:bCs/>
      <w:sz w:val="32"/>
      <w:szCs w:val="32"/>
    </w:rPr>
  </w:style>
  <w:style w:type="character" w:customStyle="1" w:styleId="5Char">
    <w:name w:val="标题 5 Char"/>
    <w:basedOn w:val="a0"/>
    <w:link w:val="5"/>
    <w:uiPriority w:val="9"/>
    <w:semiHidden/>
    <w:qFormat/>
    <w:rPr>
      <w:b/>
      <w:bCs/>
      <w:sz w:val="28"/>
      <w:szCs w:val="28"/>
    </w:rPr>
  </w:style>
  <w:style w:type="paragraph" w:styleId="a6">
    <w:name w:val="Balloon Text"/>
    <w:basedOn w:val="a"/>
    <w:link w:val="Char2"/>
    <w:uiPriority w:val="99"/>
    <w:semiHidden/>
    <w:unhideWhenUsed/>
    <w:rsid w:val="009A1621"/>
    <w:rPr>
      <w:sz w:val="18"/>
      <w:szCs w:val="18"/>
    </w:rPr>
  </w:style>
  <w:style w:type="character" w:customStyle="1" w:styleId="Char2">
    <w:name w:val="批注框文本 Char"/>
    <w:basedOn w:val="a0"/>
    <w:link w:val="a6"/>
    <w:uiPriority w:val="99"/>
    <w:semiHidden/>
    <w:rsid w:val="009A1621"/>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5"/>
    <w:qFormat/>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Char"/>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qFormat/>
    <w:pPr>
      <w:spacing w:before="240" w:after="60"/>
      <w:jc w:val="center"/>
      <w:outlineLvl w:val="0"/>
    </w:pPr>
    <w:rPr>
      <w:rFonts w:asciiTheme="majorHAnsi" w:eastAsia="宋体" w:hAnsiTheme="majorHAnsi" w:cstheme="majorBidi"/>
      <w:b/>
      <w:bCs/>
      <w:sz w:val="32"/>
      <w:szCs w:val="32"/>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Char1">
    <w:name w:val="标题 Char"/>
    <w:basedOn w:val="a0"/>
    <w:link w:val="a5"/>
    <w:qFormat/>
    <w:rPr>
      <w:rFonts w:asciiTheme="majorHAnsi" w:eastAsia="宋体" w:hAnsiTheme="majorHAnsi" w:cstheme="majorBidi"/>
      <w:b/>
      <w:bCs/>
      <w:sz w:val="32"/>
      <w:szCs w:val="32"/>
    </w:rPr>
  </w:style>
  <w:style w:type="character" w:customStyle="1" w:styleId="5Char">
    <w:name w:val="标题 5 Char"/>
    <w:basedOn w:val="a0"/>
    <w:link w:val="5"/>
    <w:uiPriority w:val="9"/>
    <w:semiHidden/>
    <w:qFormat/>
    <w:rPr>
      <w:b/>
      <w:bCs/>
      <w:sz w:val="28"/>
      <w:szCs w:val="28"/>
    </w:rPr>
  </w:style>
  <w:style w:type="paragraph" w:styleId="a6">
    <w:name w:val="Balloon Text"/>
    <w:basedOn w:val="a"/>
    <w:link w:val="Char2"/>
    <w:uiPriority w:val="99"/>
    <w:semiHidden/>
    <w:unhideWhenUsed/>
    <w:rsid w:val="009A1621"/>
    <w:rPr>
      <w:sz w:val="18"/>
      <w:szCs w:val="18"/>
    </w:rPr>
  </w:style>
  <w:style w:type="character" w:customStyle="1" w:styleId="Char2">
    <w:name w:val="批注框文本 Char"/>
    <w:basedOn w:val="a0"/>
    <w:link w:val="a6"/>
    <w:uiPriority w:val="99"/>
    <w:semiHidden/>
    <w:rsid w:val="009A162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Windows 用户</cp:lastModifiedBy>
  <cp:revision>3</cp:revision>
  <dcterms:created xsi:type="dcterms:W3CDTF">2020-06-23T08:06:00Z</dcterms:created>
  <dcterms:modified xsi:type="dcterms:W3CDTF">2020-06-23T08:17:00Z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