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snapToGrid/>
        <w:spacing w:line="578" w:lineRule="exact"/>
        <w:jc w:val="center"/>
        <w:textAlignment w:val="auto"/>
        <w:rPr>
          <w:rFonts w:hint="eastAsia" w:asciiTheme="majorEastAsia" w:hAnsiTheme="majorEastAsia" w:eastAsiaTheme="majorEastAsia" w:cstheme="majorEastAsia"/>
          <w:b/>
          <w:bCs/>
          <w:kern w:val="0"/>
          <w:sz w:val="36"/>
          <w:szCs w:val="36"/>
          <w:lang w:val="en-US" w:eastAsia="zh-CN"/>
        </w:rPr>
      </w:pPr>
      <w:r>
        <w:rPr>
          <w:rFonts w:hint="eastAsia" w:asciiTheme="majorEastAsia" w:hAnsiTheme="majorEastAsia" w:eastAsiaTheme="majorEastAsia" w:cstheme="majorEastAsia"/>
          <w:b/>
          <w:bCs/>
          <w:kern w:val="0"/>
          <w:sz w:val="36"/>
          <w:szCs w:val="36"/>
          <w:lang w:val="en-US" w:eastAsia="zh-CN"/>
        </w:rPr>
        <w:t>滹沱河鑫盛野生植物科技有限公司代县</w:t>
      </w:r>
    </w:p>
    <w:p>
      <w:pPr>
        <w:pStyle w:val="6"/>
        <w:keepNext w:val="0"/>
        <w:keepLines w:val="0"/>
        <w:pageBreakBefore w:val="0"/>
        <w:kinsoku/>
        <w:wordWrap/>
        <w:overflowPunct/>
        <w:topLinePunct w:val="0"/>
        <w:autoSpaceDE/>
        <w:autoSpaceDN/>
        <w:bidi w:val="0"/>
        <w:snapToGrid/>
        <w:spacing w:line="578" w:lineRule="exact"/>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kern w:val="0"/>
          <w:sz w:val="36"/>
          <w:szCs w:val="36"/>
          <w:lang w:val="en-US" w:eastAsia="zh-CN"/>
        </w:rPr>
        <w:t>药茶基地及加工厂扩建</w:t>
      </w:r>
      <w:r>
        <w:rPr>
          <w:rFonts w:hint="eastAsia" w:asciiTheme="majorEastAsia" w:hAnsiTheme="majorEastAsia" w:eastAsiaTheme="majorEastAsia" w:cstheme="majorEastAsia"/>
          <w:b/>
          <w:bCs/>
          <w:sz w:val="36"/>
          <w:szCs w:val="36"/>
          <w:lang w:val="en-US" w:eastAsia="zh-CN"/>
        </w:rPr>
        <w:t>项目</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rPr>
        <w:t>一、项目名称</w:t>
      </w:r>
      <w:r>
        <w:rPr>
          <w:rFonts w:hint="eastAsia" w:asciiTheme="minorEastAsia" w:hAnsiTheme="minorEastAsia" w:eastAsiaTheme="minorEastAsia" w:cstheme="minorEastAsia"/>
          <w:b/>
          <w:bCs/>
          <w:kern w:val="0"/>
          <w:sz w:val="32"/>
          <w:szCs w:val="32"/>
          <w:lang w:eastAsia="zh-CN"/>
        </w:rPr>
        <w:t>：</w:t>
      </w:r>
      <w:r>
        <w:rPr>
          <w:rFonts w:hint="eastAsia" w:asciiTheme="minorEastAsia" w:hAnsiTheme="minorEastAsia" w:eastAsiaTheme="minorEastAsia" w:cstheme="minorEastAsia"/>
          <w:kern w:val="0"/>
          <w:sz w:val="32"/>
          <w:szCs w:val="32"/>
          <w:lang w:val="en-US" w:eastAsia="zh-CN"/>
        </w:rPr>
        <w:t>滹沱河鑫盛野生植物科技有限公司代县药茶基地及加工厂扩建项目</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rPr>
        <w:t>二、申报单位</w:t>
      </w:r>
      <w:r>
        <w:rPr>
          <w:rFonts w:hint="eastAsia" w:asciiTheme="minorEastAsia" w:hAnsiTheme="minorEastAsia" w:eastAsiaTheme="minorEastAsia" w:cstheme="minorEastAsia"/>
          <w:b/>
          <w:bCs/>
          <w:kern w:val="0"/>
          <w:sz w:val="32"/>
          <w:szCs w:val="32"/>
          <w:lang w:eastAsia="zh-CN"/>
        </w:rPr>
        <w:t>：</w:t>
      </w:r>
      <w:r>
        <w:rPr>
          <w:rFonts w:hint="eastAsia" w:asciiTheme="minorEastAsia" w:hAnsiTheme="minorEastAsia" w:eastAsiaTheme="minorEastAsia" w:cstheme="minorEastAsia"/>
          <w:kern w:val="0"/>
          <w:sz w:val="32"/>
          <w:szCs w:val="32"/>
          <w:lang w:val="en-US" w:eastAsia="zh-CN"/>
        </w:rPr>
        <w:t>山西滹沱河鑫盛野生植物科技有限公司</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三、申报单位简况</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公司成立于2016年，位于山西省忻州市代县南桥农副产品园区，是一家集种植、研发、加工、销售、茶文化交流为一体的现代化综合企业。公司主要生产野生沙棘茶、野生酸枣茶、野生文冠果茶、野生蒲公英叶（根）茶、野生连翘茶和虫草参茶等，2019年“药茶”产量90吨，通过线上线下销售，产品遍布全国各地，产品供不应求。</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四、项目概况</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（一）项目内容</w:t>
      </w:r>
    </w:p>
    <w:p>
      <w:pPr>
        <w:keepNext w:val="0"/>
        <w:keepLines w:val="0"/>
        <w:pageBreakBefore w:val="0"/>
        <w:widowControl w:val="0"/>
        <w:kinsoku/>
        <w:wordWrap/>
        <w:overflowPunct/>
        <w:topLinePunct w:val="0"/>
        <w:autoSpaceDE/>
        <w:autoSpaceDN/>
        <w:bidi w:val="0"/>
        <w:adjustRightInd w:val="0"/>
        <w:snapToGrid/>
        <w:spacing w:before="0" w:after="0" w:line="578" w:lineRule="exact"/>
        <w:ind w:left="0" w:leftChars="0" w:right="0" w:rightChars="0" w:firstLine="643" w:firstLineChars="20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1</w:t>
      </w:r>
      <w:r>
        <w:rPr>
          <w:rFonts w:hint="eastAsia" w:asciiTheme="minorEastAsia" w:hAnsiTheme="minorEastAsia" w:eastAsiaTheme="minorEastAsia" w:cstheme="minorEastAsia"/>
          <w:b/>
          <w:bCs/>
          <w:kern w:val="0"/>
          <w:sz w:val="32"/>
          <w:szCs w:val="32"/>
          <w:lang w:eastAsia="zh-CN"/>
        </w:rPr>
        <w:t>.</w:t>
      </w:r>
      <w:r>
        <w:rPr>
          <w:rFonts w:hint="eastAsia" w:asciiTheme="minorEastAsia" w:hAnsiTheme="minorEastAsia" w:eastAsiaTheme="minorEastAsia" w:cstheme="minorEastAsia"/>
          <w:b/>
          <w:bCs/>
          <w:kern w:val="0"/>
          <w:sz w:val="32"/>
          <w:szCs w:val="32"/>
        </w:rPr>
        <w:t>简述项目背景概况</w:t>
      </w:r>
      <w:r>
        <w:rPr>
          <w:rFonts w:hint="eastAsia" w:asciiTheme="minorEastAsia" w:hAnsiTheme="minorEastAsia" w:eastAsiaTheme="minorEastAsia" w:cstheme="minorEastAsia"/>
          <w:b/>
          <w:bCs/>
          <w:kern w:val="0"/>
          <w:sz w:val="32"/>
          <w:szCs w:val="32"/>
          <w:lang w:eastAsia="zh-CN"/>
        </w:rPr>
        <w:t>：</w:t>
      </w:r>
      <w:r>
        <w:rPr>
          <w:rFonts w:hint="eastAsia" w:asciiTheme="minorEastAsia" w:hAnsiTheme="minorEastAsia" w:eastAsiaTheme="minorEastAsia" w:cstheme="minorEastAsia"/>
          <w:sz w:val="32"/>
          <w:szCs w:val="32"/>
          <w:lang w:val="en-US" w:eastAsia="zh-CN"/>
        </w:rPr>
        <w:t>代县</w:t>
      </w:r>
      <w:r>
        <w:rPr>
          <w:rFonts w:hint="eastAsia" w:asciiTheme="minorEastAsia" w:hAnsiTheme="minorEastAsia" w:eastAsiaTheme="minorEastAsia" w:cstheme="minorEastAsia"/>
          <w:sz w:val="32"/>
          <w:szCs w:val="32"/>
        </w:rPr>
        <w:t>地形特点是两山夹一川，“七山一水二分田”。滹沱河由东北向西南横贯全境，流经40公里，构成了河谷盆地、丘陵区和基岩山区三种类型。南部山区属五台山脉，黑圪塔尖为最高峰，海拔2548米。北部属恒山山系，雁门关居于其间，素以关山雄固、军事要冲而闻名于世。南北两山的山前地带为丘陵区，是特色</w:t>
      </w:r>
      <w:r>
        <w:rPr>
          <w:rFonts w:hint="eastAsia" w:asciiTheme="minorEastAsia" w:hAnsiTheme="minorEastAsia" w:eastAsiaTheme="minorEastAsia" w:cstheme="minorEastAsia"/>
          <w:sz w:val="32"/>
          <w:szCs w:val="32"/>
          <w:lang w:val="en-US" w:eastAsia="zh-CN"/>
        </w:rPr>
        <w:t>沙棘、文冠果、黄芩、酸枣等</w:t>
      </w:r>
      <w:r>
        <w:rPr>
          <w:rFonts w:hint="eastAsia" w:asciiTheme="minorEastAsia" w:hAnsiTheme="minorEastAsia" w:eastAsiaTheme="minorEastAsia" w:cstheme="minorEastAsia"/>
          <w:sz w:val="32"/>
          <w:szCs w:val="32"/>
        </w:rPr>
        <w:t>的主要产区。</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代县地处华北黄土高原东缘，气候属暖温半干旱大陆季风性气候，四季分明，春天干旱少雨，夏天雨热同季，秋天光照充足，昼夜温差大，冬天干燥寒冷，非常适合</w:t>
      </w:r>
      <w:r>
        <w:rPr>
          <w:rFonts w:hint="eastAsia" w:asciiTheme="minorEastAsia" w:hAnsiTheme="minorEastAsia" w:eastAsiaTheme="minorEastAsia" w:cstheme="minorEastAsia"/>
          <w:sz w:val="32"/>
          <w:szCs w:val="32"/>
          <w:lang w:eastAsia="zh-CN"/>
        </w:rPr>
        <w:t>药茶</w:t>
      </w:r>
      <w:r>
        <w:rPr>
          <w:rFonts w:hint="eastAsia" w:asciiTheme="minorEastAsia" w:hAnsiTheme="minorEastAsia" w:eastAsiaTheme="minorEastAsia" w:cstheme="minorEastAsia"/>
          <w:sz w:val="32"/>
          <w:szCs w:val="32"/>
        </w:rPr>
        <w:t>生产。对代县</w:t>
      </w:r>
      <w:r>
        <w:rPr>
          <w:rFonts w:hint="eastAsia" w:asciiTheme="minorEastAsia" w:hAnsiTheme="minorEastAsia" w:eastAsiaTheme="minorEastAsia" w:cstheme="minorEastAsia"/>
          <w:sz w:val="32"/>
          <w:szCs w:val="32"/>
          <w:lang w:eastAsia="zh-CN"/>
        </w:rPr>
        <w:t>药茶</w:t>
      </w:r>
      <w:r>
        <w:rPr>
          <w:rFonts w:hint="eastAsia" w:asciiTheme="minorEastAsia" w:hAnsiTheme="minorEastAsia" w:eastAsiaTheme="minorEastAsia" w:cstheme="minorEastAsia"/>
          <w:sz w:val="32"/>
          <w:szCs w:val="32"/>
        </w:rPr>
        <w:t>产地环境土壤</w:t>
      </w:r>
      <w:r>
        <w:rPr>
          <w:rFonts w:hint="eastAsia" w:asciiTheme="minorEastAsia" w:hAnsiTheme="minorEastAsia" w:eastAsiaTheme="minorEastAsia" w:cstheme="minorEastAsia"/>
          <w:sz w:val="32"/>
          <w:szCs w:val="32"/>
          <w:lang w:val="en-US" w:eastAsia="zh-CN"/>
        </w:rPr>
        <w:t>进行了</w:t>
      </w:r>
      <w:r>
        <w:rPr>
          <w:rFonts w:hint="eastAsia" w:asciiTheme="minorEastAsia" w:hAnsiTheme="minorEastAsia" w:eastAsiaTheme="minorEastAsia" w:cstheme="minorEastAsia"/>
          <w:sz w:val="32"/>
          <w:szCs w:val="32"/>
        </w:rPr>
        <w:t>监测</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结果显示，土壤pH值、总铅、总镉等7项指标</w:t>
      </w:r>
      <w:r>
        <w:rPr>
          <w:rFonts w:hint="eastAsia" w:asciiTheme="minorEastAsia" w:hAnsiTheme="minorEastAsia" w:eastAsiaTheme="minorEastAsia" w:cstheme="minorEastAsia"/>
          <w:sz w:val="32"/>
          <w:szCs w:val="32"/>
          <w:lang w:val="en-US" w:eastAsia="zh-CN"/>
        </w:rPr>
        <w:t>均</w:t>
      </w:r>
      <w:r>
        <w:rPr>
          <w:rFonts w:hint="eastAsia" w:asciiTheme="minorEastAsia" w:hAnsiTheme="minorEastAsia" w:eastAsiaTheme="minorEastAsia" w:cstheme="minorEastAsia"/>
          <w:sz w:val="32"/>
          <w:szCs w:val="32"/>
        </w:rPr>
        <w:t>符合《绿色食品产地环境质量》（NY/391-2013）的相关要求。</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kern w:val="0"/>
          <w:sz w:val="32"/>
          <w:szCs w:val="32"/>
          <w:lang w:val="en-US" w:eastAsia="zh-CN"/>
        </w:rPr>
        <w:t>山西滹沱河鑫盛野生植物科技有限公司</w:t>
      </w:r>
      <w:r>
        <w:rPr>
          <w:rFonts w:hint="eastAsia" w:asciiTheme="minorEastAsia" w:hAnsiTheme="minorEastAsia" w:eastAsiaTheme="minorEastAsia" w:cstheme="minorEastAsia"/>
          <w:sz w:val="32"/>
          <w:szCs w:val="32"/>
        </w:rPr>
        <w:t>拥有一批富于朝气的年轻团队，</w:t>
      </w:r>
      <w:r>
        <w:rPr>
          <w:rFonts w:hint="eastAsia" w:asciiTheme="minorEastAsia" w:hAnsiTheme="minorEastAsia" w:eastAsiaTheme="minorEastAsia" w:cstheme="minorEastAsia"/>
          <w:sz w:val="32"/>
          <w:szCs w:val="32"/>
          <w:lang w:val="en-US" w:eastAsia="zh-CN"/>
        </w:rPr>
        <w:t>同时</w:t>
      </w:r>
      <w:r>
        <w:rPr>
          <w:rFonts w:hint="eastAsia" w:asciiTheme="minorEastAsia" w:hAnsiTheme="minorEastAsia" w:eastAsiaTheme="minorEastAsia" w:cstheme="minorEastAsia"/>
          <w:sz w:val="32"/>
          <w:szCs w:val="32"/>
        </w:rPr>
        <w:t>拥有现代化厂房，先进的生产设备，年生产能力达120吨</w:t>
      </w:r>
      <w:r>
        <w:rPr>
          <w:rFonts w:hint="eastAsia" w:asciiTheme="minorEastAsia" w:hAnsiTheme="minorEastAsia" w:eastAsiaTheme="minorEastAsia" w:cstheme="minorEastAsia"/>
          <w:sz w:val="32"/>
          <w:szCs w:val="32"/>
          <w:lang w:eastAsia="zh-CN"/>
        </w:rPr>
        <w:t>以上</w:t>
      </w:r>
      <w:r>
        <w:rPr>
          <w:rFonts w:hint="eastAsia" w:asciiTheme="minorEastAsia" w:hAnsiTheme="minorEastAsia" w:eastAsiaTheme="minorEastAsia" w:cstheme="minorEastAsia"/>
          <w:sz w:val="32"/>
          <w:szCs w:val="32"/>
        </w:rPr>
        <w:t>。检测设备齐全，技术研发力量雄厚，且具有较强的新产品研发能力，与各大院校均有合作关系，已通过国家食品SC认证</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雁韵赐溪</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在</w:t>
      </w:r>
      <w:r>
        <w:rPr>
          <w:rFonts w:hint="eastAsia" w:asciiTheme="minorEastAsia" w:hAnsiTheme="minorEastAsia" w:eastAsiaTheme="minorEastAsia" w:cstheme="minorEastAsia"/>
          <w:sz w:val="32"/>
          <w:szCs w:val="32"/>
        </w:rPr>
        <w:t>国家商标</w:t>
      </w:r>
      <w:r>
        <w:rPr>
          <w:rFonts w:hint="eastAsia" w:asciiTheme="minorEastAsia" w:hAnsiTheme="minorEastAsia" w:eastAsiaTheme="minorEastAsia" w:cstheme="minorEastAsia"/>
          <w:sz w:val="32"/>
          <w:szCs w:val="32"/>
          <w:lang w:val="en-US" w:eastAsia="zh-CN"/>
        </w:rPr>
        <w:t>局</w:t>
      </w:r>
      <w:r>
        <w:rPr>
          <w:rFonts w:hint="eastAsia" w:asciiTheme="minorEastAsia" w:hAnsiTheme="minorEastAsia" w:eastAsiaTheme="minorEastAsia" w:cstheme="minorEastAsia"/>
          <w:sz w:val="32"/>
          <w:szCs w:val="32"/>
        </w:rPr>
        <w:t>已通过</w:t>
      </w:r>
      <w:r>
        <w:rPr>
          <w:rFonts w:hint="eastAsia" w:asciiTheme="minorEastAsia" w:hAnsiTheme="minorEastAsia" w:eastAsiaTheme="minorEastAsia" w:cstheme="minorEastAsia"/>
          <w:sz w:val="32"/>
          <w:szCs w:val="32"/>
          <w:lang w:val="en-US" w:eastAsia="zh-CN"/>
        </w:rPr>
        <w:t>注册</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3" w:firstLineChars="200"/>
        <w:textAlignment w:val="auto"/>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lang w:val="en-US" w:eastAsia="zh-CN"/>
        </w:rPr>
        <w:t>2.</w:t>
      </w:r>
      <w:r>
        <w:rPr>
          <w:rFonts w:hint="eastAsia" w:asciiTheme="minorEastAsia" w:hAnsiTheme="minorEastAsia" w:eastAsiaTheme="minorEastAsia" w:cstheme="minorEastAsia"/>
          <w:b/>
          <w:bCs/>
          <w:kern w:val="0"/>
          <w:sz w:val="32"/>
          <w:szCs w:val="32"/>
        </w:rPr>
        <w:t>项目建设内容及规模：</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lang w:eastAsia="zh-CN"/>
        </w:rPr>
        <w:t>）创建药茶</w:t>
      </w:r>
      <w:r>
        <w:rPr>
          <w:rFonts w:hint="eastAsia" w:asciiTheme="minorEastAsia" w:hAnsiTheme="minorEastAsia" w:eastAsiaTheme="minorEastAsia" w:cstheme="minorEastAsia"/>
          <w:sz w:val="32"/>
          <w:szCs w:val="32"/>
        </w:rPr>
        <w:t>加工</w:t>
      </w:r>
      <w:r>
        <w:rPr>
          <w:rFonts w:hint="eastAsia" w:asciiTheme="minorEastAsia" w:hAnsiTheme="minorEastAsia" w:eastAsiaTheme="minorEastAsia" w:cstheme="minorEastAsia"/>
          <w:sz w:val="32"/>
          <w:szCs w:val="32"/>
          <w:lang w:eastAsia="zh-CN"/>
        </w:rPr>
        <w:t>物流园区</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办公区建设：设置办公室、财务部、化验室、市场部、研发中心、销售中心、生活区。共需建筑面积3000平米。需要投资1200万元。</w:t>
      </w:r>
    </w:p>
    <w:p>
      <w:pPr>
        <w:keepNext w:val="0"/>
        <w:keepLines w:val="0"/>
        <w:pageBreakBefore w:val="0"/>
        <w:widowControl w:val="0"/>
        <w:numPr>
          <w:ilvl w:val="0"/>
          <w:numId w:val="0"/>
        </w:numPr>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厂区建设：原材料车间、加工车间、发酵车间、包装车间、成品库等共需10000平米。需投资2000万元。</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设备清单：2020年改造新增加制茶新流水线设备两条，需要80型杀青机3台，80揉捻机12台，萎凋机6台，曲毫机5台，风选机3台，摇青机5台，理条机10台，包装设备5套。设备共需投资1200万元。</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以上共需投资4400万元。</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lang w:eastAsia="zh-CN"/>
        </w:rPr>
        <w:t>）建设药茶研发中心和</w:t>
      </w:r>
      <w:r>
        <w:rPr>
          <w:rFonts w:hint="eastAsia" w:asciiTheme="minorEastAsia" w:hAnsiTheme="minorEastAsia" w:eastAsiaTheme="minorEastAsia" w:cstheme="minorEastAsia"/>
          <w:sz w:val="32"/>
          <w:szCs w:val="32"/>
          <w:lang w:val="en-US" w:eastAsia="zh-CN"/>
        </w:rPr>
        <w:t>药茶检验中心</w:t>
      </w:r>
    </w:p>
    <w:p>
      <w:pPr>
        <w:keepNext w:val="0"/>
        <w:keepLines w:val="0"/>
        <w:pageBreakBefore w:val="0"/>
        <w:kinsoku/>
        <w:wordWrap/>
        <w:overflowPunct/>
        <w:topLinePunct w:val="0"/>
        <w:autoSpaceDE/>
        <w:autoSpaceDN/>
        <w:bidi w:val="0"/>
        <w:snapToGrid/>
        <w:spacing w:line="578"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药茶研发中心，</w:t>
      </w:r>
      <w:r>
        <w:rPr>
          <w:rFonts w:hint="eastAsia" w:asciiTheme="minorEastAsia" w:hAnsiTheme="minorEastAsia" w:eastAsiaTheme="minorEastAsia" w:cstheme="minorEastAsia"/>
          <w:sz w:val="32"/>
          <w:szCs w:val="32"/>
        </w:rPr>
        <w:t>聘</w:t>
      </w:r>
      <w:r>
        <w:rPr>
          <w:rFonts w:hint="eastAsia" w:asciiTheme="minorEastAsia" w:hAnsiTheme="minorEastAsia" w:eastAsiaTheme="minorEastAsia" w:cstheme="minorEastAsia"/>
          <w:sz w:val="32"/>
          <w:szCs w:val="32"/>
          <w:lang w:eastAsia="zh-CN"/>
        </w:rPr>
        <w:t>用</w:t>
      </w:r>
      <w:r>
        <w:rPr>
          <w:rFonts w:hint="eastAsia" w:asciiTheme="minorEastAsia" w:hAnsiTheme="minorEastAsia" w:eastAsiaTheme="minorEastAsia" w:cstheme="minorEastAsia"/>
          <w:sz w:val="32"/>
          <w:szCs w:val="32"/>
        </w:rPr>
        <w:t>药茶技术专家带队的药茶科研团队每天都在对药食同源的中药饮片进行药茶拼配实验。进入药茶研发环节的道地中药材都要经过液相分析，获得实验数据，用来制定药茶生产标准</w:t>
      </w:r>
      <w:r>
        <w:rPr>
          <w:rFonts w:hint="eastAsia" w:asciiTheme="minorEastAsia" w:hAnsiTheme="minorEastAsia" w:eastAsiaTheme="minorEastAsia" w:cstheme="minorEastAsia"/>
          <w:sz w:val="32"/>
          <w:szCs w:val="32"/>
          <w:lang w:eastAsia="zh-CN"/>
        </w:rPr>
        <w:t>，采用药食两用的植物叶(芽)、花(蕾)为原料，经过处理、揉捻、发酵、提取、成形等环节，就可以制作成兼具药的功效、茶的味道的药茶产品。</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建设</w:t>
      </w:r>
      <w:r>
        <w:rPr>
          <w:rFonts w:hint="eastAsia" w:asciiTheme="minorEastAsia" w:hAnsiTheme="minorEastAsia" w:eastAsiaTheme="minorEastAsia" w:cstheme="minorEastAsia"/>
          <w:sz w:val="32"/>
          <w:szCs w:val="32"/>
          <w:lang w:eastAsia="zh-CN"/>
        </w:rPr>
        <w:t>药茶园区</w:t>
      </w:r>
      <w:r>
        <w:rPr>
          <w:rFonts w:hint="eastAsia" w:asciiTheme="minorEastAsia" w:hAnsiTheme="minorEastAsia" w:eastAsiaTheme="minorEastAsia" w:cstheme="minorEastAsia"/>
          <w:sz w:val="32"/>
          <w:szCs w:val="32"/>
        </w:rPr>
        <w:t>检测检验中心，提升农产品质量检测与监管能力。建设完善的质量检测制度，各县区充实必要的仪器设备和配套相应的专业人员，实现各县区抽样检测全覆盖，确保</w:t>
      </w:r>
      <w:r>
        <w:rPr>
          <w:rFonts w:hint="eastAsia" w:asciiTheme="minorEastAsia" w:hAnsiTheme="minorEastAsia" w:eastAsiaTheme="minorEastAsia" w:cstheme="minorEastAsia"/>
          <w:sz w:val="32"/>
          <w:szCs w:val="32"/>
          <w:lang w:val="en-US" w:eastAsia="zh-CN"/>
        </w:rPr>
        <w:t>药茶</w:t>
      </w:r>
      <w:r>
        <w:rPr>
          <w:rFonts w:hint="eastAsia" w:asciiTheme="minorEastAsia" w:hAnsiTheme="minorEastAsia" w:eastAsiaTheme="minorEastAsia" w:cstheme="minorEastAsia"/>
          <w:sz w:val="32"/>
          <w:szCs w:val="32"/>
        </w:rPr>
        <w:t>监测合格率达到100%，质量安全事件零发生。</w:t>
      </w:r>
      <w:r>
        <w:rPr>
          <w:rFonts w:hint="eastAsia" w:asciiTheme="minorEastAsia" w:hAnsiTheme="minorEastAsia" w:eastAsiaTheme="minorEastAsia" w:cstheme="minor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78" w:lineRule="exact"/>
        <w:ind w:left="638" w:leftChars="304"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购置大型化验分析、农残等检验设备需投资</w:t>
      </w:r>
      <w:r>
        <w:rPr>
          <w:rFonts w:hint="eastAsia" w:asciiTheme="minorEastAsia" w:hAnsiTheme="minorEastAsia" w:eastAsiaTheme="minorEastAsia" w:cstheme="minorEastAsia"/>
          <w:sz w:val="32"/>
          <w:szCs w:val="32"/>
          <w:lang w:val="en-US" w:eastAsia="zh-CN"/>
        </w:rPr>
        <w:t>300万元。（3）</w:t>
      </w:r>
      <w:r>
        <w:rPr>
          <w:rFonts w:hint="eastAsia" w:asciiTheme="minorEastAsia" w:hAnsiTheme="minorEastAsia" w:eastAsiaTheme="minorEastAsia" w:cstheme="minorEastAsia"/>
          <w:sz w:val="32"/>
          <w:szCs w:val="32"/>
          <w:lang w:eastAsia="zh-CN"/>
        </w:rPr>
        <w:t>规模化</w:t>
      </w:r>
      <w:r>
        <w:rPr>
          <w:rFonts w:hint="eastAsia" w:asciiTheme="minorEastAsia" w:hAnsiTheme="minorEastAsia" w:eastAsiaTheme="minorEastAsia" w:cstheme="minorEastAsia"/>
          <w:sz w:val="32"/>
          <w:szCs w:val="32"/>
        </w:rPr>
        <w:t>生产基地建设</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本</w:t>
      </w:r>
      <w:r>
        <w:rPr>
          <w:rFonts w:hint="eastAsia" w:asciiTheme="minorEastAsia" w:hAnsiTheme="minorEastAsia" w:eastAsiaTheme="minorEastAsia" w:cstheme="minorEastAsia"/>
          <w:sz w:val="32"/>
          <w:szCs w:val="32"/>
        </w:rPr>
        <w:t>公司</w:t>
      </w:r>
      <w:r>
        <w:rPr>
          <w:rFonts w:hint="eastAsia" w:asciiTheme="minorEastAsia" w:hAnsiTheme="minorEastAsia" w:eastAsiaTheme="minorEastAsia" w:cstheme="minorEastAsia"/>
          <w:sz w:val="32"/>
          <w:szCs w:val="32"/>
          <w:lang w:eastAsia="zh-CN"/>
        </w:rPr>
        <w:t>通过</w:t>
      </w:r>
      <w:r>
        <w:rPr>
          <w:rFonts w:hint="eastAsia" w:asciiTheme="minorEastAsia" w:hAnsiTheme="minorEastAsia" w:eastAsiaTheme="minorEastAsia" w:cstheme="minorEastAsia"/>
          <w:sz w:val="32"/>
          <w:szCs w:val="32"/>
        </w:rPr>
        <w:t>引导农户以入股、土地流转、租赁、互换等形式，实现土地适度规模经营，大力实施基地提升、土壤改良工程等，改善</w:t>
      </w:r>
      <w:r>
        <w:rPr>
          <w:rFonts w:hint="eastAsia" w:asciiTheme="minorEastAsia" w:hAnsiTheme="minorEastAsia" w:eastAsiaTheme="minorEastAsia" w:cstheme="minorEastAsia"/>
          <w:sz w:val="32"/>
          <w:szCs w:val="32"/>
          <w:lang w:eastAsia="zh-CN"/>
        </w:rPr>
        <w:t>相关药食兼用的药材种植</w:t>
      </w:r>
      <w:r>
        <w:rPr>
          <w:rFonts w:hint="eastAsia" w:asciiTheme="minorEastAsia" w:hAnsiTheme="minorEastAsia" w:eastAsiaTheme="minorEastAsia" w:cstheme="minorEastAsia"/>
          <w:sz w:val="32"/>
          <w:szCs w:val="32"/>
        </w:rPr>
        <w:t>条件。</w:t>
      </w:r>
      <w:r>
        <w:rPr>
          <w:rFonts w:hint="eastAsia" w:asciiTheme="minorEastAsia" w:hAnsiTheme="minorEastAsia" w:eastAsiaTheme="minorEastAsia" w:cstheme="minorEastAsia"/>
          <w:sz w:val="32"/>
          <w:szCs w:val="32"/>
          <w:lang w:eastAsia="zh-CN"/>
        </w:rPr>
        <w:t>项目建设基地在阳明堡镇、</w:t>
      </w:r>
      <w:r>
        <w:rPr>
          <w:rFonts w:hint="eastAsia" w:asciiTheme="minorEastAsia" w:hAnsiTheme="minorEastAsia" w:eastAsiaTheme="minorEastAsia" w:cstheme="minorEastAsia"/>
          <w:sz w:val="32"/>
          <w:szCs w:val="32"/>
          <w:lang w:val="en-US" w:eastAsia="zh-CN"/>
        </w:rPr>
        <w:t>上</w:t>
      </w:r>
      <w:r>
        <w:rPr>
          <w:rFonts w:hint="eastAsia" w:asciiTheme="minorEastAsia" w:hAnsiTheme="minorEastAsia" w:eastAsiaTheme="minorEastAsia" w:cstheme="minorEastAsia"/>
          <w:sz w:val="32"/>
          <w:szCs w:val="32"/>
          <w:lang w:eastAsia="zh-CN"/>
        </w:rPr>
        <w:t>磨坊乡、聂营镇和滩上镇，面积</w:t>
      </w:r>
      <w:r>
        <w:rPr>
          <w:rFonts w:hint="eastAsia" w:asciiTheme="minorEastAsia" w:hAnsiTheme="minorEastAsia" w:eastAsiaTheme="minorEastAsia" w:cstheme="minorEastAsia"/>
          <w:sz w:val="32"/>
          <w:szCs w:val="32"/>
          <w:lang w:val="en-US" w:eastAsia="zh-CN"/>
        </w:rPr>
        <w:t>3000亩</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加强基础设施建设。因地制宜，开展坡地整理、节水设施应用、地力培肥、路网建设等，改善</w:t>
      </w:r>
      <w:r>
        <w:rPr>
          <w:rFonts w:hint="eastAsia" w:asciiTheme="minorEastAsia" w:hAnsiTheme="minorEastAsia" w:eastAsiaTheme="minorEastAsia" w:cstheme="minorEastAsia"/>
          <w:sz w:val="32"/>
          <w:szCs w:val="32"/>
          <w:lang w:val="en-US" w:eastAsia="zh-CN"/>
        </w:rPr>
        <w:t>药茶</w:t>
      </w:r>
      <w:r>
        <w:rPr>
          <w:rFonts w:hint="eastAsia" w:asciiTheme="minorEastAsia" w:hAnsiTheme="minorEastAsia" w:eastAsiaTheme="minorEastAsia" w:cstheme="minorEastAsia"/>
          <w:sz w:val="32"/>
          <w:szCs w:val="32"/>
        </w:rPr>
        <w:t>种植和生产条件，夯实产业发展基础</w:t>
      </w:r>
      <w:r>
        <w:rPr>
          <w:rFonts w:hint="eastAsia" w:asciiTheme="minorEastAsia" w:hAnsiTheme="minorEastAsia" w:eastAsiaTheme="minorEastAsia" w:cstheme="minorEastAsia"/>
          <w:sz w:val="32"/>
          <w:szCs w:val="32"/>
          <w:lang w:eastAsia="zh-CN"/>
        </w:rPr>
        <w:t>，计划新建基地</w:t>
      </w:r>
      <w:r>
        <w:rPr>
          <w:rFonts w:hint="eastAsia" w:asciiTheme="minorEastAsia" w:hAnsiTheme="minorEastAsia" w:eastAsiaTheme="minorEastAsia" w:cstheme="minorEastAsia"/>
          <w:sz w:val="32"/>
          <w:szCs w:val="32"/>
          <w:lang w:val="en-US" w:eastAsia="zh-CN"/>
        </w:rPr>
        <w:t>3000亩，需土地整理费用600万元</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强化标准化管理。大力推广</w:t>
      </w:r>
      <w:r>
        <w:rPr>
          <w:rFonts w:hint="eastAsia" w:asciiTheme="minorEastAsia" w:hAnsiTheme="minorEastAsia" w:eastAsiaTheme="minorEastAsia" w:cstheme="minorEastAsia"/>
          <w:sz w:val="32"/>
          <w:szCs w:val="32"/>
          <w:lang w:val="en-US" w:eastAsia="zh-CN"/>
        </w:rPr>
        <w:t>抗性强的种子</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val="en-US" w:eastAsia="zh-CN"/>
        </w:rPr>
        <w:t>推广仿野生种植模式，</w:t>
      </w:r>
      <w:r>
        <w:rPr>
          <w:rFonts w:hint="eastAsia" w:asciiTheme="minorEastAsia" w:hAnsiTheme="minorEastAsia" w:eastAsiaTheme="minorEastAsia" w:cstheme="minorEastAsia"/>
          <w:sz w:val="32"/>
          <w:szCs w:val="32"/>
        </w:rPr>
        <w:t>制定与推广</w:t>
      </w:r>
      <w:r>
        <w:rPr>
          <w:rFonts w:hint="eastAsia" w:asciiTheme="minorEastAsia" w:hAnsiTheme="minorEastAsia" w:eastAsiaTheme="minorEastAsia" w:cstheme="minorEastAsia"/>
          <w:sz w:val="32"/>
          <w:szCs w:val="32"/>
          <w:lang w:val="en-US" w:eastAsia="zh-CN"/>
        </w:rPr>
        <w:t>各类药茶绿色有机</w:t>
      </w:r>
      <w:r>
        <w:rPr>
          <w:rFonts w:hint="eastAsia" w:asciiTheme="minorEastAsia" w:hAnsiTheme="minorEastAsia" w:eastAsiaTheme="minorEastAsia" w:cstheme="minorEastAsia"/>
          <w:sz w:val="32"/>
          <w:szCs w:val="32"/>
        </w:rPr>
        <w:t>标准化生产技术规程。积极创建</w:t>
      </w:r>
      <w:r>
        <w:rPr>
          <w:rFonts w:hint="eastAsia" w:asciiTheme="minorEastAsia" w:hAnsiTheme="minorEastAsia" w:eastAsiaTheme="minorEastAsia" w:cstheme="minorEastAsia"/>
          <w:sz w:val="32"/>
          <w:szCs w:val="32"/>
          <w:lang w:val="en-US" w:eastAsia="zh-CN"/>
        </w:rPr>
        <w:t>药茶</w:t>
      </w:r>
      <w:r>
        <w:rPr>
          <w:rFonts w:hint="eastAsia" w:asciiTheme="minorEastAsia" w:hAnsiTheme="minorEastAsia" w:eastAsiaTheme="minorEastAsia" w:cstheme="minorEastAsia"/>
          <w:sz w:val="32"/>
          <w:szCs w:val="32"/>
        </w:rPr>
        <w:t>规模高</w:t>
      </w:r>
      <w:r>
        <w:rPr>
          <w:rFonts w:hint="eastAsia" w:asciiTheme="minorEastAsia" w:hAnsiTheme="minorEastAsia" w:eastAsiaTheme="minorEastAsia" w:cstheme="minorEastAsia"/>
          <w:sz w:val="32"/>
          <w:szCs w:val="32"/>
          <w:lang w:val="en-US" w:eastAsia="zh-CN"/>
        </w:rPr>
        <w:t>标准</w:t>
      </w:r>
      <w:r>
        <w:rPr>
          <w:rFonts w:hint="eastAsia" w:asciiTheme="minorEastAsia" w:hAnsiTheme="minorEastAsia" w:eastAsiaTheme="minorEastAsia" w:cstheme="minorEastAsia"/>
          <w:sz w:val="32"/>
          <w:szCs w:val="32"/>
        </w:rPr>
        <w:t>示范区，创建</w:t>
      </w:r>
      <w:r>
        <w:rPr>
          <w:rFonts w:hint="eastAsia" w:asciiTheme="minorEastAsia" w:hAnsiTheme="minorEastAsia" w:eastAsiaTheme="minorEastAsia" w:cstheme="minorEastAsia"/>
          <w:sz w:val="32"/>
          <w:szCs w:val="32"/>
          <w:lang w:val="en-US" w:eastAsia="zh-CN"/>
        </w:rPr>
        <w:t>3000亩</w:t>
      </w:r>
      <w:r>
        <w:rPr>
          <w:rFonts w:hint="eastAsia" w:asciiTheme="minorEastAsia" w:hAnsiTheme="minorEastAsia" w:eastAsiaTheme="minorEastAsia" w:cstheme="minorEastAsia"/>
          <w:sz w:val="32"/>
          <w:szCs w:val="32"/>
        </w:rPr>
        <w:t>规模示范片。</w:t>
      </w:r>
      <w:r>
        <w:rPr>
          <w:rFonts w:hint="eastAsia" w:asciiTheme="minorEastAsia" w:hAnsiTheme="minorEastAsia" w:eastAsiaTheme="minorEastAsia" w:cstheme="minorEastAsia"/>
          <w:sz w:val="32"/>
          <w:szCs w:val="32"/>
          <w:lang w:eastAsia="zh-CN"/>
        </w:rPr>
        <w:t>主要品种有沙棘、文冠果、黄芩等，共需种植及管理费用</w:t>
      </w:r>
      <w:r>
        <w:rPr>
          <w:rFonts w:hint="eastAsia" w:asciiTheme="minorEastAsia" w:hAnsiTheme="minorEastAsia" w:eastAsiaTheme="minorEastAsia" w:cstheme="minorEastAsia"/>
          <w:sz w:val="32"/>
          <w:szCs w:val="32"/>
          <w:lang w:val="en-US" w:eastAsia="zh-CN"/>
        </w:rPr>
        <w:t>400万元。</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建设药茶基地共需1000万元。</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lang w:eastAsia="zh-CN"/>
        </w:rPr>
        <w:t>宣传造势，做强</w:t>
      </w:r>
      <w:r>
        <w:rPr>
          <w:rFonts w:hint="eastAsia" w:asciiTheme="minorEastAsia" w:hAnsiTheme="minorEastAsia" w:eastAsiaTheme="minorEastAsia" w:cstheme="minorEastAsia"/>
          <w:sz w:val="32"/>
          <w:szCs w:val="32"/>
        </w:rPr>
        <w:t>品牌</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充分发挥</w:t>
      </w:r>
      <w:r>
        <w:rPr>
          <w:rFonts w:hint="eastAsia" w:asciiTheme="minorEastAsia" w:hAnsiTheme="minorEastAsia" w:eastAsiaTheme="minorEastAsia" w:cstheme="minorEastAsia"/>
          <w:sz w:val="32"/>
          <w:szCs w:val="32"/>
          <w:lang w:eastAsia="zh-CN"/>
        </w:rPr>
        <w:t>代县药茶</w:t>
      </w:r>
      <w:r>
        <w:rPr>
          <w:rFonts w:hint="eastAsia" w:asciiTheme="minorEastAsia" w:hAnsiTheme="minorEastAsia" w:eastAsiaTheme="minorEastAsia" w:cstheme="minorEastAsia"/>
          <w:sz w:val="32"/>
          <w:szCs w:val="32"/>
        </w:rPr>
        <w:t>产业优势，大力实施区域公共品牌和企业品牌、产品品牌培育工作。引导政府、企业注重农产品品牌培育和宣传工作，构筑全方位、多渠道的品牌培育与推广体系。统一使用区域</w:t>
      </w:r>
      <w:r>
        <w:rPr>
          <w:rFonts w:hint="eastAsia" w:asciiTheme="minorEastAsia" w:hAnsiTheme="minorEastAsia" w:eastAsiaTheme="minorEastAsia" w:cstheme="minorEastAsia"/>
          <w:sz w:val="32"/>
          <w:szCs w:val="32"/>
          <w:lang w:eastAsia="zh-CN"/>
        </w:rPr>
        <w:t>“山西药茶”</w:t>
      </w:r>
      <w:r>
        <w:rPr>
          <w:rFonts w:hint="eastAsia" w:asciiTheme="minorEastAsia" w:hAnsiTheme="minorEastAsia" w:eastAsiaTheme="minorEastAsia" w:cstheme="minorEastAsia"/>
          <w:sz w:val="32"/>
          <w:szCs w:val="32"/>
        </w:rPr>
        <w:t>公用品牌标签</w:t>
      </w:r>
      <w:r>
        <w:rPr>
          <w:rFonts w:hint="eastAsia" w:asciiTheme="minorEastAsia" w:hAnsiTheme="minorEastAsia" w:eastAsiaTheme="minorEastAsia" w:cstheme="minorEastAsia"/>
          <w:sz w:val="32"/>
          <w:szCs w:val="32"/>
          <w:lang w:eastAsia="zh-CN"/>
        </w:rPr>
        <w:t>。计划在农产品认证、知名品牌推广中大力投放广告。</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sz w:val="32"/>
          <w:szCs w:val="32"/>
          <w:lang w:val="en-US" w:eastAsia="zh-CN"/>
        </w:rPr>
        <w:t>需</w:t>
      </w:r>
      <w:r>
        <w:rPr>
          <w:rFonts w:hint="eastAsia" w:asciiTheme="minorEastAsia" w:hAnsiTheme="minorEastAsia" w:eastAsiaTheme="minorEastAsia" w:cstheme="minorEastAsia"/>
          <w:sz w:val="32"/>
          <w:szCs w:val="32"/>
          <w:lang w:eastAsia="zh-CN"/>
        </w:rPr>
        <w:t>投入</w:t>
      </w:r>
      <w:r>
        <w:rPr>
          <w:rFonts w:hint="eastAsia" w:asciiTheme="minorEastAsia" w:hAnsiTheme="minorEastAsia" w:eastAsiaTheme="minorEastAsia" w:cstheme="minorEastAsia"/>
          <w:sz w:val="32"/>
          <w:szCs w:val="32"/>
          <w:lang w:val="en-US" w:eastAsia="zh-CN"/>
        </w:rPr>
        <w:t>广告营销</w:t>
      </w:r>
      <w:r>
        <w:rPr>
          <w:rFonts w:hint="eastAsia" w:asciiTheme="minorEastAsia" w:hAnsiTheme="minorEastAsia" w:eastAsiaTheme="minorEastAsia" w:cstheme="minorEastAsia"/>
          <w:sz w:val="32"/>
          <w:szCs w:val="32"/>
          <w:lang w:eastAsia="zh-CN"/>
        </w:rPr>
        <w:t>资金</w:t>
      </w:r>
      <w:r>
        <w:rPr>
          <w:rFonts w:hint="eastAsia" w:asciiTheme="minorEastAsia" w:hAnsiTheme="minorEastAsia" w:eastAsiaTheme="minorEastAsia" w:cstheme="minorEastAsia"/>
          <w:sz w:val="32"/>
          <w:szCs w:val="32"/>
          <w:lang w:val="en-US" w:eastAsia="zh-CN"/>
        </w:rPr>
        <w:t>300万元。</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rPr>
        <w:t>（二）项目投资估算（万元）</w:t>
      </w:r>
      <w:r>
        <w:rPr>
          <w:rFonts w:hint="eastAsia" w:asciiTheme="minorEastAsia" w:hAnsiTheme="minorEastAsia" w:eastAsiaTheme="minorEastAsia" w:cstheme="minorEastAsia"/>
          <w:kern w:val="0"/>
          <w:sz w:val="32"/>
          <w:szCs w:val="32"/>
        </w:rPr>
        <w:t>：总投资</w:t>
      </w:r>
      <w:r>
        <w:rPr>
          <w:rFonts w:hint="eastAsia" w:asciiTheme="minorEastAsia" w:hAnsiTheme="minorEastAsia" w:eastAsiaTheme="minorEastAsia" w:cstheme="minorEastAsia"/>
          <w:kern w:val="0"/>
          <w:sz w:val="32"/>
          <w:szCs w:val="32"/>
          <w:lang w:val="en-US" w:eastAsia="zh-CN"/>
        </w:rPr>
        <w:t>6500万元</w:t>
      </w:r>
      <w:r>
        <w:rPr>
          <w:rFonts w:hint="eastAsia" w:asciiTheme="minorEastAsia" w:hAnsiTheme="minorEastAsia" w:eastAsiaTheme="minorEastAsia" w:cstheme="minorEastAsia"/>
          <w:kern w:val="0"/>
          <w:sz w:val="32"/>
          <w:szCs w:val="32"/>
        </w:rPr>
        <w:t>，其中</w:t>
      </w:r>
      <w:r>
        <w:rPr>
          <w:rFonts w:hint="eastAsia" w:asciiTheme="minorEastAsia" w:hAnsiTheme="minorEastAsia" w:eastAsiaTheme="minorEastAsia" w:cstheme="minorEastAsia"/>
          <w:kern w:val="0"/>
          <w:sz w:val="32"/>
          <w:szCs w:val="32"/>
          <w:lang w:eastAsia="zh-CN"/>
        </w:rPr>
        <w:t>自有资金</w:t>
      </w:r>
      <w:r>
        <w:rPr>
          <w:rFonts w:hint="eastAsia" w:asciiTheme="minorEastAsia" w:hAnsiTheme="minorEastAsia" w:eastAsiaTheme="minorEastAsia" w:cstheme="minorEastAsia"/>
          <w:kern w:val="0"/>
          <w:sz w:val="32"/>
          <w:szCs w:val="32"/>
          <w:lang w:val="en-US" w:eastAsia="zh-CN"/>
        </w:rPr>
        <w:t>1500万元</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eastAsia="zh-CN"/>
        </w:rPr>
        <w:t>其他</w:t>
      </w:r>
      <w:r>
        <w:rPr>
          <w:rFonts w:hint="eastAsia" w:asciiTheme="minorEastAsia" w:hAnsiTheme="minorEastAsia" w:eastAsiaTheme="minorEastAsia" w:cstheme="minorEastAsia"/>
          <w:kern w:val="0"/>
          <w:sz w:val="32"/>
          <w:szCs w:val="32"/>
          <w:lang w:val="en-US" w:eastAsia="zh-CN"/>
        </w:rPr>
        <w:t>5000万元。</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rPr>
        <w:t>（三）项目配套条件</w:t>
      </w:r>
      <w:r>
        <w:rPr>
          <w:rFonts w:hint="eastAsia" w:asciiTheme="minorEastAsia" w:hAnsiTheme="minorEastAsia" w:eastAsiaTheme="minorEastAsia" w:cstheme="minorEastAsia"/>
          <w:b/>
          <w:bCs/>
          <w:kern w:val="0"/>
          <w:sz w:val="32"/>
          <w:szCs w:val="32"/>
          <w:lang w:eastAsia="zh-CN"/>
        </w:rPr>
        <w:t>：</w:t>
      </w:r>
      <w:r>
        <w:rPr>
          <w:rFonts w:hint="eastAsia" w:asciiTheme="minorEastAsia" w:hAnsiTheme="minorEastAsia" w:eastAsiaTheme="minorEastAsia" w:cstheme="minorEastAsia"/>
          <w:kern w:val="0"/>
          <w:sz w:val="32"/>
          <w:szCs w:val="32"/>
        </w:rPr>
        <w:t>（场地、道路、水、电、气、通讯及其它配套设施）</w:t>
      </w:r>
      <w:r>
        <w:rPr>
          <w:rFonts w:hint="eastAsia" w:asciiTheme="minorEastAsia" w:hAnsiTheme="minorEastAsia" w:eastAsiaTheme="minorEastAsia" w:cstheme="minorEastAsia"/>
          <w:kern w:val="0"/>
          <w:sz w:val="32"/>
          <w:szCs w:val="32"/>
          <w:lang w:eastAsia="zh-CN"/>
        </w:rPr>
        <w:t>，已完成三通一平。</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kern w:val="0"/>
          <w:sz w:val="32"/>
          <w:szCs w:val="32"/>
        </w:rPr>
        <w:t>（四）项目市场预测及效益分析</w:t>
      </w:r>
      <w:r>
        <w:rPr>
          <w:rFonts w:hint="eastAsia" w:asciiTheme="minorEastAsia" w:hAnsiTheme="minorEastAsia" w:eastAsiaTheme="minorEastAsia" w:cstheme="minorEastAsia"/>
          <w:b/>
          <w:bCs/>
          <w:kern w:val="0"/>
          <w:sz w:val="32"/>
          <w:szCs w:val="32"/>
          <w:lang w:eastAsia="zh-CN"/>
        </w:rPr>
        <w:t>：</w:t>
      </w:r>
      <w:r>
        <w:rPr>
          <w:rFonts w:hint="eastAsia" w:asciiTheme="minorEastAsia" w:hAnsiTheme="minorEastAsia" w:eastAsiaTheme="minorEastAsia" w:cstheme="minorEastAsia"/>
          <w:sz w:val="32"/>
          <w:szCs w:val="32"/>
          <w:lang w:val="en-US" w:eastAsia="zh-CN"/>
        </w:rPr>
        <w:t>今年销售全面进入山西各旅游区代理销售模式，在原有的客户基础上浙江，山东，辽宁，广州，上海，深圳再继续加大网络媒体宣传力度，吸引更多优质客户加入，今年全面开始进入一带一路出口贸易，积极参加国内外药茶展会。</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五、项目进展情况</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rPr>
        <w:t>（一）政策：</w:t>
      </w:r>
      <w:r>
        <w:rPr>
          <w:rFonts w:hint="eastAsia" w:asciiTheme="minorEastAsia" w:hAnsiTheme="minorEastAsia" w:eastAsiaTheme="minorEastAsia" w:cstheme="minorEastAsia"/>
          <w:kern w:val="0"/>
          <w:sz w:val="32"/>
          <w:szCs w:val="32"/>
          <w:lang w:eastAsia="zh-CN"/>
        </w:rPr>
        <w:t>本项目</w:t>
      </w:r>
      <w:r>
        <w:rPr>
          <w:rFonts w:hint="eastAsia" w:asciiTheme="minorEastAsia" w:hAnsiTheme="minorEastAsia" w:eastAsiaTheme="minorEastAsia" w:cstheme="minorEastAsia"/>
          <w:kern w:val="0"/>
          <w:sz w:val="32"/>
          <w:szCs w:val="32"/>
        </w:rPr>
        <w:t>是符合国家、产业政策及山西省产业规划</w:t>
      </w:r>
      <w:r>
        <w:rPr>
          <w:rFonts w:hint="eastAsia" w:asciiTheme="minorEastAsia" w:hAnsiTheme="minorEastAsia" w:eastAsiaTheme="minorEastAsia" w:cstheme="minorEastAsia"/>
          <w:kern w:val="0"/>
          <w:sz w:val="32"/>
          <w:szCs w:val="32"/>
          <w:lang w:eastAsia="zh-CN"/>
        </w:rPr>
        <w:t>。</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rPr>
        <w:t>（二）核准（备案）</w:t>
      </w:r>
      <w:r>
        <w:rPr>
          <w:rFonts w:hint="eastAsia" w:asciiTheme="minorEastAsia" w:hAnsiTheme="minorEastAsia" w:eastAsiaTheme="minorEastAsia" w:cstheme="minorEastAsia"/>
          <w:kern w:val="0"/>
          <w:sz w:val="32"/>
          <w:szCs w:val="32"/>
        </w:rPr>
        <w:t>：</w:t>
      </w:r>
      <w:r>
        <w:rPr>
          <w:rFonts w:hint="eastAsia" w:asciiTheme="minorEastAsia" w:hAnsiTheme="minorEastAsia" w:eastAsiaTheme="minorEastAsia" w:cstheme="minorEastAsia"/>
          <w:kern w:val="0"/>
          <w:sz w:val="32"/>
          <w:szCs w:val="32"/>
          <w:lang w:eastAsia="zh-CN"/>
        </w:rPr>
        <w:t>已</w:t>
      </w:r>
      <w:r>
        <w:rPr>
          <w:rFonts w:hint="eastAsia" w:asciiTheme="minorEastAsia" w:hAnsiTheme="minorEastAsia" w:eastAsiaTheme="minorEastAsia" w:cstheme="minorEastAsia"/>
          <w:kern w:val="0"/>
          <w:sz w:val="32"/>
          <w:szCs w:val="32"/>
        </w:rPr>
        <w:t>备案</w:t>
      </w:r>
      <w:r>
        <w:rPr>
          <w:rFonts w:hint="eastAsia" w:asciiTheme="minorEastAsia" w:hAnsiTheme="minorEastAsia" w:eastAsiaTheme="minorEastAsia" w:cstheme="minorEastAsia"/>
          <w:kern w:val="0"/>
          <w:sz w:val="32"/>
          <w:szCs w:val="32"/>
          <w:lang w:eastAsia="zh-CN"/>
        </w:rPr>
        <w:t>。</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rPr>
        <w:t>（三）土地、环保：</w:t>
      </w:r>
      <w:r>
        <w:rPr>
          <w:rFonts w:hint="eastAsia" w:asciiTheme="minorEastAsia" w:hAnsiTheme="minorEastAsia" w:eastAsiaTheme="minorEastAsia" w:cstheme="minorEastAsia"/>
          <w:kern w:val="0"/>
          <w:sz w:val="32"/>
          <w:szCs w:val="32"/>
        </w:rPr>
        <w:t>符合国家土地政策及环保规定</w:t>
      </w:r>
      <w:r>
        <w:rPr>
          <w:rFonts w:hint="eastAsia" w:asciiTheme="minorEastAsia" w:hAnsiTheme="minorEastAsia" w:eastAsiaTheme="minorEastAsia" w:cstheme="minorEastAsia"/>
          <w:kern w:val="0"/>
          <w:sz w:val="32"/>
          <w:szCs w:val="32"/>
          <w:lang w:eastAsia="zh-CN"/>
        </w:rPr>
        <w:t>。</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b/>
          <w:bCs/>
          <w:kern w:val="0"/>
          <w:sz w:val="32"/>
          <w:szCs w:val="32"/>
        </w:rPr>
        <w:t>（</w:t>
      </w:r>
      <w:r>
        <w:rPr>
          <w:rFonts w:hint="eastAsia" w:asciiTheme="minorEastAsia" w:hAnsiTheme="minorEastAsia" w:eastAsiaTheme="minorEastAsia" w:cstheme="minorEastAsia"/>
          <w:b/>
          <w:bCs/>
          <w:kern w:val="0"/>
          <w:sz w:val="32"/>
          <w:szCs w:val="32"/>
          <w:lang w:eastAsia="zh-CN"/>
        </w:rPr>
        <w:t>四</w:t>
      </w:r>
      <w:r>
        <w:rPr>
          <w:rFonts w:hint="eastAsia" w:asciiTheme="minorEastAsia" w:hAnsiTheme="minorEastAsia" w:eastAsiaTheme="minorEastAsia" w:cstheme="minorEastAsia"/>
          <w:b/>
          <w:bCs/>
          <w:kern w:val="0"/>
          <w:sz w:val="32"/>
          <w:szCs w:val="32"/>
        </w:rPr>
        <w:t>）</w:t>
      </w:r>
      <w:r>
        <w:rPr>
          <w:rFonts w:hint="eastAsia" w:asciiTheme="minorEastAsia" w:hAnsiTheme="minorEastAsia" w:eastAsiaTheme="minorEastAsia" w:cstheme="minorEastAsia"/>
          <w:b/>
          <w:bCs/>
          <w:kern w:val="0"/>
          <w:sz w:val="32"/>
          <w:szCs w:val="32"/>
          <w:lang w:eastAsia="zh-CN"/>
        </w:rPr>
        <w:t>项目可行性研究报告及项目建议书：</w:t>
      </w:r>
      <w:r>
        <w:rPr>
          <w:rFonts w:hint="eastAsia" w:asciiTheme="minorEastAsia" w:hAnsiTheme="minorEastAsia" w:eastAsiaTheme="minorEastAsia" w:cstheme="minorEastAsia"/>
          <w:kern w:val="0"/>
          <w:sz w:val="32"/>
          <w:szCs w:val="32"/>
          <w:lang w:eastAsia="zh-CN"/>
        </w:rPr>
        <w:t>正在编制中。</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b/>
          <w:bCs/>
          <w:kern w:val="0"/>
          <w:sz w:val="32"/>
          <w:szCs w:val="32"/>
        </w:rPr>
        <w:t>（</w:t>
      </w:r>
      <w:r>
        <w:rPr>
          <w:rFonts w:hint="eastAsia" w:asciiTheme="minorEastAsia" w:hAnsiTheme="minorEastAsia" w:eastAsiaTheme="minorEastAsia" w:cstheme="minorEastAsia"/>
          <w:b/>
          <w:bCs/>
          <w:kern w:val="0"/>
          <w:sz w:val="32"/>
          <w:szCs w:val="32"/>
          <w:lang w:eastAsia="zh-CN"/>
        </w:rPr>
        <w:t>五</w:t>
      </w:r>
      <w:r>
        <w:rPr>
          <w:rFonts w:hint="eastAsia" w:asciiTheme="minorEastAsia" w:hAnsiTheme="minorEastAsia" w:eastAsiaTheme="minorEastAsia" w:cstheme="minorEastAsia"/>
          <w:b/>
          <w:bCs/>
          <w:kern w:val="0"/>
          <w:sz w:val="32"/>
          <w:szCs w:val="32"/>
        </w:rPr>
        <w:t>）项目前期进展情况</w:t>
      </w:r>
      <w:r>
        <w:rPr>
          <w:rFonts w:hint="eastAsia" w:asciiTheme="minorEastAsia" w:hAnsiTheme="minorEastAsia" w:eastAsiaTheme="minorEastAsia" w:cstheme="minorEastAsia"/>
          <w:b/>
          <w:bCs/>
          <w:kern w:val="0"/>
          <w:sz w:val="32"/>
          <w:szCs w:val="32"/>
          <w:lang w:val="en-US" w:eastAsia="zh-CN"/>
        </w:rPr>
        <w:t>：</w:t>
      </w:r>
      <w:r>
        <w:rPr>
          <w:rFonts w:hint="eastAsia" w:asciiTheme="minorEastAsia" w:hAnsiTheme="minorEastAsia" w:eastAsiaTheme="minorEastAsia" w:cstheme="minorEastAsia"/>
          <w:kern w:val="0"/>
          <w:sz w:val="32"/>
          <w:szCs w:val="32"/>
          <w:lang w:val="en-US" w:eastAsia="zh-CN"/>
        </w:rPr>
        <w:t xml:space="preserve">项目建设实施方案已编制 </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lang w:val="en-US" w:eastAsia="zh-CN"/>
        </w:rPr>
        <w:t>六</w:t>
      </w:r>
      <w:r>
        <w:rPr>
          <w:rFonts w:hint="eastAsia" w:asciiTheme="minorEastAsia" w:hAnsiTheme="minorEastAsia" w:eastAsiaTheme="minorEastAsia" w:cstheme="minorEastAsia"/>
          <w:b/>
          <w:bCs/>
          <w:kern w:val="0"/>
          <w:sz w:val="32"/>
          <w:szCs w:val="32"/>
        </w:rPr>
        <w:t>、拟引资方式</w:t>
      </w:r>
      <w:r>
        <w:rPr>
          <w:rFonts w:hint="eastAsia" w:asciiTheme="minorEastAsia" w:hAnsiTheme="minorEastAsia" w:eastAsiaTheme="minorEastAsia" w:cstheme="minorEastAsia"/>
          <w:b/>
          <w:bCs/>
          <w:kern w:val="0"/>
          <w:sz w:val="32"/>
          <w:szCs w:val="32"/>
          <w:lang w:eastAsia="zh-CN"/>
        </w:rPr>
        <w:t>：</w:t>
      </w:r>
      <w:r>
        <w:rPr>
          <w:rFonts w:hint="eastAsia" w:asciiTheme="minorEastAsia" w:hAnsiTheme="minorEastAsia" w:eastAsiaTheme="minorEastAsia" w:cstheme="minorEastAsia"/>
          <w:sz w:val="32"/>
          <w:szCs w:val="32"/>
          <w:lang w:eastAsia="zh-CN"/>
        </w:rPr>
        <w:t>企业独资建设</w:t>
      </w:r>
      <w:r>
        <w:rPr>
          <w:rFonts w:hint="eastAsia" w:asciiTheme="minorEastAsia" w:hAnsiTheme="minorEastAsia" w:eastAsiaTheme="minorEastAsia" w:cstheme="minorEastAsia"/>
          <w:kern w:val="0"/>
          <w:sz w:val="32"/>
          <w:szCs w:val="32"/>
          <w:lang w:val="en-US" w:eastAsia="zh-CN"/>
        </w:rPr>
        <w:t>。</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b w:val="0"/>
          <w:bCs w:val="0"/>
          <w:kern w:val="0"/>
          <w:sz w:val="32"/>
          <w:szCs w:val="32"/>
          <w:lang w:eastAsia="zh-CN"/>
        </w:rPr>
      </w:pPr>
      <w:r>
        <w:rPr>
          <w:rFonts w:hint="eastAsia" w:asciiTheme="minorEastAsia" w:hAnsiTheme="minorEastAsia" w:eastAsiaTheme="minorEastAsia" w:cstheme="minorEastAsia"/>
          <w:b/>
          <w:bCs/>
          <w:kern w:val="0"/>
          <w:sz w:val="32"/>
          <w:szCs w:val="32"/>
          <w:lang w:eastAsia="zh-CN"/>
        </w:rPr>
        <w:t>七、招商方向（资金、合作、独资以及其他）：</w:t>
      </w:r>
      <w:r>
        <w:rPr>
          <w:rFonts w:hint="eastAsia" w:asciiTheme="minorEastAsia" w:hAnsiTheme="minorEastAsia" w:eastAsiaTheme="minorEastAsia" w:cstheme="minorEastAsia"/>
          <w:b w:val="0"/>
          <w:bCs w:val="0"/>
          <w:kern w:val="0"/>
          <w:sz w:val="32"/>
          <w:szCs w:val="32"/>
          <w:lang w:eastAsia="zh-CN"/>
        </w:rPr>
        <w:t>资金</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b/>
          <w:bCs/>
        </w:rPr>
      </w:pPr>
      <w:r>
        <w:rPr>
          <w:rFonts w:hint="eastAsia" w:asciiTheme="minorEastAsia" w:hAnsiTheme="minorEastAsia" w:eastAsiaTheme="minorEastAsia" w:cstheme="minorEastAsia"/>
          <w:b/>
          <w:bCs/>
          <w:kern w:val="0"/>
          <w:sz w:val="32"/>
          <w:szCs w:val="32"/>
          <w:lang w:eastAsia="zh-CN"/>
        </w:rPr>
        <w:t>八、申报单位联系方式</w:t>
      </w:r>
    </w:p>
    <w:p>
      <w:pPr>
        <w:keepNext w:val="0"/>
        <w:keepLines w:val="0"/>
        <w:pageBreakBefore w:val="0"/>
        <w:widowControl/>
        <w:kinsoku/>
        <w:wordWrap/>
        <w:overflowPunct/>
        <w:topLinePunct w:val="0"/>
        <w:autoSpaceDE/>
        <w:autoSpaceDN/>
        <w:bidi w:val="0"/>
        <w:snapToGrid/>
        <w:spacing w:line="578" w:lineRule="exact"/>
        <w:ind w:firstLine="6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地址：山西省代县</w:t>
      </w:r>
      <w:r>
        <w:rPr>
          <w:rFonts w:hint="eastAsia" w:asciiTheme="minorEastAsia" w:hAnsiTheme="minorEastAsia" w:eastAsiaTheme="minorEastAsia" w:cstheme="minorEastAsia"/>
          <w:sz w:val="32"/>
          <w:szCs w:val="32"/>
          <w:lang w:eastAsia="zh-CN"/>
        </w:rPr>
        <w:t>新高乡园子村</w:t>
      </w:r>
    </w:p>
    <w:p>
      <w:pPr>
        <w:keepNext w:val="0"/>
        <w:keepLines w:val="0"/>
        <w:pageBreakBefore w:val="0"/>
        <w:tabs>
          <w:tab w:val="left" w:pos="0"/>
        </w:tabs>
        <w:kinsoku/>
        <w:wordWrap/>
        <w:overflowPunct/>
        <w:topLinePunct w:val="0"/>
        <w:autoSpaceDE/>
        <w:autoSpaceDN/>
        <w:bidi w:val="0"/>
        <w:adjustRightInd/>
        <w:snapToGrid/>
        <w:spacing w:line="578" w:lineRule="exact"/>
        <w:ind w:right="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联系人：</w:t>
      </w:r>
      <w:r>
        <w:rPr>
          <w:rFonts w:hint="eastAsia" w:asciiTheme="minorEastAsia" w:hAnsiTheme="minorEastAsia" w:eastAsiaTheme="minorEastAsia" w:cstheme="minorEastAsia"/>
          <w:sz w:val="32"/>
          <w:szCs w:val="32"/>
          <w:lang w:eastAsia="zh-CN"/>
        </w:rPr>
        <w:t>孟伟</w:t>
      </w:r>
    </w:p>
    <w:p>
      <w:pPr>
        <w:keepNext w:val="0"/>
        <w:keepLines w:val="0"/>
        <w:pageBreakBefore w:val="0"/>
        <w:kinsoku/>
        <w:wordWrap/>
        <w:overflowPunct/>
        <w:topLinePunct w:val="0"/>
        <w:autoSpaceDE/>
        <w:autoSpaceDN/>
        <w:bidi w:val="0"/>
        <w:snapToGrid/>
        <w:spacing w:line="578"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手机：</w:t>
      </w:r>
      <w:r>
        <w:rPr>
          <w:rFonts w:hint="eastAsia" w:asciiTheme="minorEastAsia" w:hAnsiTheme="minorEastAsia" w:eastAsiaTheme="minorEastAsia" w:cstheme="minorEastAsia"/>
          <w:sz w:val="32"/>
          <w:szCs w:val="32"/>
          <w:lang w:val="en-US" w:eastAsia="zh-CN"/>
        </w:rPr>
        <w:t xml:space="preserve">13133340317  </w:t>
      </w:r>
      <w:bookmarkStart w:id="0" w:name="_GoBack"/>
      <w:bookmarkEnd w:id="0"/>
    </w:p>
    <w:p>
      <w:pPr>
        <w:keepNext w:val="0"/>
        <w:keepLines w:val="0"/>
        <w:pageBreakBefore w:val="0"/>
        <w:kinsoku/>
        <w:wordWrap/>
        <w:overflowPunct/>
        <w:topLinePunct w:val="0"/>
        <w:autoSpaceDE/>
        <w:autoSpaceDN/>
        <w:bidi w:val="0"/>
        <w:snapToGrid/>
        <w:spacing w:line="578" w:lineRule="exact"/>
        <w:textAlignment w:val="auto"/>
        <w:rPr>
          <w:rFonts w:hint="eastAsia" w:asciiTheme="minorEastAsia" w:hAnsiTheme="minorEastAsia" w:eastAsiaTheme="minorEastAsia" w:cstheme="minorEastAsia"/>
          <w:sz w:val="32"/>
          <w:szCs w:val="32"/>
        </w:rPr>
      </w:pPr>
    </w:p>
    <w:p>
      <w:pPr>
        <w:rPr>
          <w:rFonts w:hint="eastAsia" w:ascii="宋体" w:hAnsi="宋体" w:eastAsia="宋体" w:cs="宋体"/>
          <w:lang w:val="en-US" w:eastAsia="zh-CN"/>
        </w:rPr>
      </w:pPr>
      <w:r>
        <w:rPr>
          <w:rFonts w:hint="eastAsia" w:ascii="宋体" w:hAnsi="宋体" w:eastAsia="宋体" w:cs="宋体"/>
          <w:lang w:val="en-US" w:eastAsia="zh-CN"/>
        </w:rPr>
        <w:drawing>
          <wp:anchor distT="0" distB="0" distL="114300" distR="114300" simplePos="0" relativeHeight="251660288" behindDoc="0" locked="0" layoutInCell="1" allowOverlap="1">
            <wp:simplePos x="0" y="0"/>
            <wp:positionH relativeFrom="column">
              <wp:posOffset>-95250</wp:posOffset>
            </wp:positionH>
            <wp:positionV relativeFrom="paragraph">
              <wp:posOffset>438150</wp:posOffset>
            </wp:positionV>
            <wp:extent cx="5494020" cy="3949700"/>
            <wp:effectExtent l="0" t="0" r="11430" b="12700"/>
            <wp:wrapSquare wrapText="bothSides"/>
            <wp:docPr id="1" name="图片 1" descr="药茶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药茶  (1)"/>
                    <pic:cNvPicPr>
                      <a:picLocks noChangeAspect="1"/>
                    </pic:cNvPicPr>
                  </pic:nvPicPr>
                  <pic:blipFill>
                    <a:blip r:embed="rId5"/>
                    <a:srcRect r="12841"/>
                    <a:stretch>
                      <a:fillRect/>
                    </a:stretch>
                  </pic:blipFill>
                  <pic:spPr>
                    <a:xfrm>
                      <a:off x="0" y="0"/>
                      <a:ext cx="5494020" cy="3949700"/>
                    </a:xfrm>
                    <a:prstGeom prst="rect">
                      <a:avLst/>
                    </a:prstGeom>
                  </pic:spPr>
                </pic:pic>
              </a:graphicData>
            </a:graphic>
          </wp:anchor>
        </w:drawing>
      </w:r>
    </w:p>
    <w:p>
      <w:pPr>
        <w:rPr>
          <w:rFonts w:hint="eastAsia" w:ascii="宋体" w:hAnsi="宋体" w:eastAsia="宋体" w:cs="宋体"/>
          <w:lang w:val="en-US" w:eastAsia="zh-CN"/>
        </w:rPr>
      </w:pPr>
    </w:p>
    <w:p>
      <w:pPr>
        <w:rPr>
          <w:rFonts w:hint="eastAsia" w:ascii="宋体" w:hAnsi="宋体" w:eastAsia="宋体" w:cs="宋体"/>
          <w:lang w:val="en-US" w:eastAsia="zh-CN"/>
        </w:rPr>
      </w:pPr>
    </w:p>
    <w:p>
      <w:pPr>
        <w:jc w:val="cente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drawing>
          <wp:anchor distT="0" distB="0" distL="114300" distR="114300" simplePos="0" relativeHeight="251659264" behindDoc="0" locked="0" layoutInCell="1" allowOverlap="1">
            <wp:simplePos x="0" y="0"/>
            <wp:positionH relativeFrom="column">
              <wp:posOffset>38100</wp:posOffset>
            </wp:positionH>
            <wp:positionV relativeFrom="paragraph">
              <wp:posOffset>4682490</wp:posOffset>
            </wp:positionV>
            <wp:extent cx="5090160" cy="3683635"/>
            <wp:effectExtent l="0" t="0" r="15240" b="12065"/>
            <wp:wrapSquare wrapText="bothSides"/>
            <wp:docPr id="2" name="图片 2" descr="药茶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药茶  (18)"/>
                    <pic:cNvPicPr>
                      <a:picLocks noChangeAspect="1"/>
                    </pic:cNvPicPr>
                  </pic:nvPicPr>
                  <pic:blipFill>
                    <a:blip r:embed="rId6"/>
                    <a:srcRect t="6916"/>
                    <a:stretch>
                      <a:fillRect/>
                    </a:stretch>
                  </pic:blipFill>
                  <pic:spPr>
                    <a:xfrm>
                      <a:off x="0" y="0"/>
                      <a:ext cx="5090160" cy="3683635"/>
                    </a:xfrm>
                    <a:prstGeom prst="rect">
                      <a:avLst/>
                    </a:prstGeom>
                  </pic:spPr>
                </pic:pic>
              </a:graphicData>
            </a:graphic>
          </wp:anchor>
        </w:drawing>
      </w:r>
      <w:r>
        <w:rPr>
          <w:rFonts w:hint="eastAsia" w:ascii="宋体" w:hAnsi="宋体" w:eastAsia="宋体" w:cs="宋体"/>
          <w:lang w:val="en-US" w:eastAsia="zh-CN"/>
        </w:rPr>
        <w:drawing>
          <wp:anchor distT="0" distB="0" distL="114300" distR="114300" simplePos="0" relativeHeight="251658240" behindDoc="0" locked="0" layoutInCell="1" allowOverlap="1">
            <wp:simplePos x="0" y="0"/>
            <wp:positionH relativeFrom="column">
              <wp:posOffset>74930</wp:posOffset>
            </wp:positionH>
            <wp:positionV relativeFrom="paragraph">
              <wp:posOffset>676275</wp:posOffset>
            </wp:positionV>
            <wp:extent cx="5055235" cy="3617595"/>
            <wp:effectExtent l="0" t="0" r="12065" b="1905"/>
            <wp:wrapSquare wrapText="bothSides"/>
            <wp:docPr id="3" name="图片 3" descr="药茶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药茶厂"/>
                    <pic:cNvPicPr>
                      <a:picLocks noChangeAspect="1"/>
                    </pic:cNvPicPr>
                  </pic:nvPicPr>
                  <pic:blipFill>
                    <a:blip r:embed="rId7"/>
                    <a:stretch>
                      <a:fillRect/>
                    </a:stretch>
                  </pic:blipFill>
                  <pic:spPr>
                    <a:xfrm>
                      <a:off x="0" y="0"/>
                      <a:ext cx="5055235" cy="3617595"/>
                    </a:xfrm>
                    <a:prstGeom prst="rect">
                      <a:avLst/>
                    </a:prstGeom>
                  </pic:spPr>
                </pic:pic>
              </a:graphicData>
            </a:graphic>
          </wp:anchor>
        </w:drawing>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Pf6E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l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Pf6Em4AQAAUAMAAA4AAAAAAAAAAQAgAAAAHwEAAGRycy9lMm9Eb2MueG1sUEsFBgAAAAAGAAYA&#10;WQEAAEk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2721E"/>
    <w:rsid w:val="01F9273E"/>
    <w:rsid w:val="06BF5475"/>
    <w:rsid w:val="0F3F4D5E"/>
    <w:rsid w:val="11124A0A"/>
    <w:rsid w:val="1A6C2CC6"/>
    <w:rsid w:val="1A907D21"/>
    <w:rsid w:val="1B755385"/>
    <w:rsid w:val="1F0C071E"/>
    <w:rsid w:val="2F4A7077"/>
    <w:rsid w:val="33B1098A"/>
    <w:rsid w:val="362E2433"/>
    <w:rsid w:val="43EF5044"/>
    <w:rsid w:val="49040B3B"/>
    <w:rsid w:val="4C1853BA"/>
    <w:rsid w:val="4EEA5953"/>
    <w:rsid w:val="4F5C394F"/>
    <w:rsid w:val="4F767AE0"/>
    <w:rsid w:val="605A2410"/>
    <w:rsid w:val="630A5F59"/>
    <w:rsid w:val="63744DDB"/>
    <w:rsid w:val="64E10726"/>
    <w:rsid w:val="65C1436B"/>
    <w:rsid w:val="70482E6A"/>
    <w:rsid w:val="71376245"/>
    <w:rsid w:val="77021955"/>
    <w:rsid w:val="7C815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24"/>
    <w:qFormat/>
    <w:uiPriority w:val="0"/>
    <w:pPr>
      <w:keepNext/>
      <w:keepLines/>
      <w:spacing w:before="340" w:beforeAutospacing="0" w:after="330" w:afterAutospacing="0" w:line="576" w:lineRule="auto"/>
      <w:outlineLvl w:val="0"/>
    </w:pPr>
    <w:rPr>
      <w:b/>
      <w:kern w:val="44"/>
      <w:sz w:val="44"/>
    </w:rPr>
  </w:style>
  <w:style w:type="paragraph" w:styleId="3">
    <w:name w:val="heading 2"/>
    <w:basedOn w:val="1"/>
    <w:next w:val="1"/>
    <w:link w:val="21"/>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paragraph" w:styleId="4">
    <w:name w:val="heading 3"/>
    <w:basedOn w:val="1"/>
    <w:next w:val="1"/>
    <w:link w:val="23"/>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qFormat/>
    <w:uiPriority w:val="0"/>
  </w:style>
  <w:style w:type="table" w:default="1" w:styleId="12">
    <w:name w:val="Normal Table"/>
    <w:qFormat/>
    <w:uiPriority w:val="0"/>
    <w:tblPr>
      <w:tblCellMar>
        <w:top w:w="0" w:type="dxa"/>
        <w:left w:w="108" w:type="dxa"/>
        <w:bottom w:w="0" w:type="dxa"/>
        <w:right w:w="108" w:type="dxa"/>
      </w:tblCellMar>
    </w:tblPr>
  </w:style>
  <w:style w:type="paragraph" w:styleId="6">
    <w:name w:val="toa heading"/>
    <w:basedOn w:val="1"/>
    <w:next w:val="1"/>
    <w:semiHidden/>
    <w:qFormat/>
    <w:uiPriority w:val="99"/>
    <w:pPr>
      <w:spacing w:before="120" w:after="100" w:afterAutospacing="1"/>
    </w:pPr>
    <w:rPr>
      <w:rFonts w:ascii="Arial" w:hAnsi="Arial" w:cs="Arial"/>
      <w:sz w:val="24"/>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99"/>
  </w:style>
  <w:style w:type="paragraph" w:styleId="10">
    <w:name w:val="toc 2"/>
    <w:basedOn w:val="1"/>
    <w:next w:val="1"/>
    <w:qFormat/>
    <w:uiPriority w:val="99"/>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rPr>
  </w:style>
  <w:style w:type="character" w:styleId="14">
    <w:name w:val="Hyperlink"/>
    <w:basedOn w:val="13"/>
    <w:qFormat/>
    <w:uiPriority w:val="0"/>
    <w:rPr>
      <w:color w:val="0000FF"/>
      <w:u w:val="single"/>
    </w:rPr>
  </w:style>
  <w:style w:type="paragraph" w:customStyle="1" w:styleId="15">
    <w:name w:val="1"/>
    <w:basedOn w:val="1"/>
    <w:qFormat/>
    <w:uiPriority w:val="99"/>
    <w:pPr>
      <w:spacing w:beforeLines="50" w:afterLines="50" w:line="360" w:lineRule="auto"/>
      <w:outlineLvl w:val="0"/>
    </w:pPr>
    <w:rPr>
      <w:rFonts w:ascii="Times New Roman" w:hAnsi="Times New Roman" w:eastAsia="仿宋"/>
      <w:b/>
      <w:sz w:val="32"/>
      <w:szCs w:val="44"/>
    </w:rPr>
  </w:style>
  <w:style w:type="paragraph" w:customStyle="1" w:styleId="16">
    <w:name w:val="2"/>
    <w:basedOn w:val="1"/>
    <w:qFormat/>
    <w:uiPriority w:val="99"/>
    <w:pPr>
      <w:spacing w:beforeLines="50" w:afterLines="50" w:line="360" w:lineRule="auto"/>
      <w:outlineLvl w:val="1"/>
    </w:pPr>
    <w:rPr>
      <w:rFonts w:ascii="Times New Roman" w:hAnsi="Times New Roman" w:eastAsia="仿宋"/>
      <w:b/>
      <w:sz w:val="30"/>
      <w:szCs w:val="32"/>
    </w:rPr>
  </w:style>
  <w:style w:type="paragraph" w:customStyle="1" w:styleId="17">
    <w:name w:val="3"/>
    <w:basedOn w:val="1"/>
    <w:qFormat/>
    <w:uiPriority w:val="99"/>
    <w:pPr>
      <w:spacing w:beforeLines="50" w:afterLines="50" w:line="360" w:lineRule="auto"/>
      <w:ind w:firstLine="200" w:firstLineChars="200"/>
      <w:outlineLvl w:val="2"/>
    </w:pPr>
    <w:rPr>
      <w:rFonts w:ascii="Times New Roman" w:hAnsi="Times New Roman" w:eastAsia="仿宋"/>
      <w:b/>
      <w:sz w:val="28"/>
      <w:szCs w:val="28"/>
    </w:rPr>
  </w:style>
  <w:style w:type="paragraph" w:customStyle="1" w:styleId="18">
    <w:name w:val="4"/>
    <w:basedOn w:val="1"/>
    <w:link w:val="19"/>
    <w:qFormat/>
    <w:uiPriority w:val="99"/>
    <w:pPr>
      <w:spacing w:line="360" w:lineRule="auto"/>
      <w:ind w:firstLine="562" w:firstLineChars="200"/>
      <w:outlineLvl w:val="3"/>
    </w:pPr>
    <w:rPr>
      <w:rFonts w:ascii="Times New Roman" w:hAnsi="Times New Roman" w:eastAsia="仿宋"/>
      <w:b/>
      <w:sz w:val="28"/>
      <w:szCs w:val="28"/>
    </w:rPr>
  </w:style>
  <w:style w:type="character" w:customStyle="1" w:styleId="19">
    <w:name w:val="4 Char"/>
    <w:basedOn w:val="13"/>
    <w:link w:val="18"/>
    <w:qFormat/>
    <w:uiPriority w:val="99"/>
    <w:rPr>
      <w:rFonts w:ascii="Times New Roman" w:hAnsi="Times New Roman" w:eastAsia="仿宋"/>
      <w:b/>
      <w:sz w:val="28"/>
      <w:szCs w:val="28"/>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character" w:customStyle="1" w:styleId="21">
    <w:name w:val="标题 2 Char"/>
    <w:link w:val="3"/>
    <w:qFormat/>
    <w:uiPriority w:val="0"/>
    <w:rPr>
      <w:rFonts w:hint="eastAsia" w:ascii="宋体" w:hAnsi="宋体" w:eastAsia="宋体" w:cs="宋体"/>
      <w:b/>
      <w:kern w:val="0"/>
      <w:sz w:val="36"/>
      <w:szCs w:val="36"/>
      <w:lang w:val="en-US" w:eastAsia="zh-CN"/>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character" w:customStyle="1" w:styleId="23">
    <w:name w:val="标题 3 Char"/>
    <w:link w:val="4"/>
    <w:qFormat/>
    <w:uiPriority w:val="0"/>
    <w:rPr>
      <w:rFonts w:hint="eastAsia" w:ascii="宋体" w:hAnsi="宋体" w:eastAsia="宋体" w:cs="宋体"/>
      <w:b/>
      <w:kern w:val="0"/>
      <w:sz w:val="27"/>
      <w:szCs w:val="27"/>
      <w:lang w:val="en-US" w:eastAsia="zh-CN"/>
    </w:rPr>
  </w:style>
  <w:style w:type="character" w:customStyle="1" w:styleId="24">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8572</Words>
  <Characters>8904</Characters>
  <Paragraphs>160</Paragraphs>
  <TotalTime>12</TotalTime>
  <ScaleCrop>false</ScaleCrop>
  <LinksUpToDate>false</LinksUpToDate>
  <CharactersWithSpaces>9048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2020-04-24T04:11:00Z</dcterms:created>
  <dc:creator>Administrator</dc:creator>
  <cp:lastModifiedBy>Administrator</cp:lastModifiedBy>
  <cp:lastPrinted>2020-04-24T06:37:00Z</cp:lastPrinted>
  <dcterms:modified xsi:type="dcterms:W3CDTF">2020-05-15T03:00:20Z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