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sz w:val="44"/>
        </w:rPr>
      </w:pPr>
      <w:r>
        <w:rPr>
          <w:rFonts w:hint="eastAsia" w:ascii="宋体" w:hAnsi="宋体"/>
          <w:sz w:val="44"/>
        </w:rPr>
        <w:t>本次检验项目</w:t>
      </w:r>
    </w:p>
    <w:p>
      <w:pPr>
        <w:snapToGrid w:val="0"/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食用农产品</w:t>
      </w:r>
    </w:p>
    <w:p>
      <w:pPr>
        <w:snapToGrid w:val="0"/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（一）抽检依据</w:t>
      </w:r>
    </w:p>
    <w:p>
      <w:pPr>
        <w:snapToGrid w:val="0"/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检验依据GB 2763-2019《食品安全国家标准 食品中农药最大残留限量》、GB 2762-2017《食品安全国家标准 食品中污染物限量》、GB 31650-2019《食品安全国家标准食品中兽药最大残留限量》、农业部公告第2292号《发布在食品动物中停止使用洛美沙星、培氟沙星、氧氟沙星、诺氟沙星4种兽药的决定》、农业部公告第 560 号《兽药地方标准废止目录》标准。</w:t>
      </w:r>
    </w:p>
    <w:p>
      <w:pPr>
        <w:snapToGrid w:val="0"/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（二）检验项目</w:t>
      </w:r>
    </w:p>
    <w:p>
      <w:pPr>
        <w:spacing w:beforeLines="0" w:afterLine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1.水果类检测项目包括丙溴磷、敌敌畏、毒死蜱、克百威、氟氯氰菊酯和高效氟氯氰菊酯、甲胺磷、氰戊菊酯和S-氰戊菊酯、氧乐果、涕灭威、甲基异柳磷、倍硫磷、苯醚甲环唑、氯氟氰菊酯和高效氯氟氰菊酯、三唑磷、联苯菊酯、水胺硫磷、溴氰菊酯、甲基对硫磷、氯氰菊酯和高效氯氰菊酯、多菌灵等。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蔬菜检测项目包括氧乐果、甲胺磷、乙酰甲胺磷、灭多威、克百威、杀扑磷、水胺硫磷、氯氟氰菊酯和高效氯氟氰菊酯、毒死蜱、溴氰菊酯、氟虫腈、啶虫脒、阿维菌素、涕灭威、氯氰菊酯和高效氯氰菊酯、铅（以 Pb 计）、铬（以Cr计）、吡虫啉等。</w:t>
      </w:r>
    </w:p>
    <w:p>
      <w:pPr>
        <w:spacing w:beforeLines="0" w:afterLines="0"/>
        <w:ind w:firstLine="640"/>
        <w:rPr>
          <w:rFonts w:hint="eastAsia" w:eastAsia="仿宋_GB2312"/>
          <w:sz w:val="21"/>
          <w:lang w:eastAsia="zh-CN"/>
        </w:rPr>
        <w:sectPr>
          <w:footerReference r:id="rId3" w:type="default"/>
          <w:pgSz w:w="11906" w:h="16838"/>
          <w:pgMar w:top="1610" w:right="1417" w:bottom="1383" w:left="1474" w:header="851" w:footer="992" w:gutter="0"/>
          <w:lnNumType w:countBy="0" w:distance="360"/>
          <w:cols w:space="720" w:num="1"/>
          <w:docGrid w:type="lines" w:linePitch="328" w:charSpace="0"/>
        </w:sectPr>
      </w:pPr>
      <w:r>
        <w:rPr>
          <w:rFonts w:hint="eastAsia" w:ascii="仿宋_GB2312" w:hAnsi="仿宋_GB2312" w:eastAsia="仿宋_GB2312"/>
          <w:sz w:val="32"/>
        </w:rPr>
        <w:t>3.鸡肉检测项目包括磺胺类（总量）、恩诺沙星、氧氟沙星、金刚烷胺、沙拉沙星、诺氟沙星等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610" w:right="1417" w:bottom="1383" w:left="1474" w:header="851" w:footer="992" w:gutter="0"/>
      <w:lnNumType w:countBy="0" w:distance="360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eastAsia"/>
        <w:sz w:val="18"/>
      </w:rPr>
    </w:pPr>
    <w:r>
      <w:rPr>
        <w:rFonts w:hint="eastAsia"/>
        <w:sz w:val="18"/>
      </w:rPr>
      <w:fldChar w:fldCharType="begin"/>
    </w:r>
    <w:r>
      <w:rPr>
        <w:rFonts w:hint="eastAsia"/>
        <w:sz w:val="18"/>
      </w:rPr>
      <w:instrText xml:space="preserve"> PAGE  \* MERGEFORMAT </w:instrText>
    </w:r>
    <w:r>
      <w:rPr>
        <w:rFonts w:hint="eastAsia"/>
        <w:sz w:val="18"/>
      </w:rPr>
      <w:fldChar w:fldCharType="separate"/>
    </w:r>
    <w:r>
      <w:rPr>
        <w:rFonts w:hint="default"/>
        <w:sz w:val="18"/>
      </w:rPr>
      <w:t>1</w:t>
    </w:r>
    <w:r>
      <w:rPr>
        <w:rFonts w:hint="default"/>
        <w:sz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C94A92"/>
    <w:rsid w:val="718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2020-11-25T03:20:00Z</dcterms:created>
  <dc:creator>11:大梦</dc:creator>
  <cp:lastModifiedBy>11:大梦</cp:lastModifiedBy>
  <dcterms:modified xsi:type="dcterms:W3CDTF">2020-11-25T03:22:28Z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