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6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240"/>
        <w:gridCol w:w="3620"/>
        <w:gridCol w:w="1080"/>
        <w:gridCol w:w="1820"/>
        <w:gridCol w:w="19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部门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减免条件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减免期限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政策依据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国土资源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1、不动产登记费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小微企业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2016年7月12日起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财税[2016]79号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二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农业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2、渔业资源增殖保护费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小微企业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2015年1月1日起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财税[2014]101号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食品药品监督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2015年1月1日起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财税[2014]101号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3. 药品注册费 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3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   (1)新药注册费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小微企业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2015年4月21日起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财税[2015]2号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3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4.医疗器械产品注册费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3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   (1)首次注册费（申请创新医疗产品注册）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小微企业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2015年4月21日起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财税[2015]2号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四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知识产权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3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5.专利收费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小微企业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2016年9月1日起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财税[2016]78号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CF"/>
    <w:rsid w:val="005C5311"/>
    <w:rsid w:val="007C47CF"/>
    <w:rsid w:val="00D3402A"/>
    <w:rsid w:val="6FD4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57</Words>
  <Characters>330</Characters>
  <Lines>2</Lines>
  <Paragraphs>1</Paragraphs>
  <TotalTime>1</TotalTime>
  <ScaleCrop>false</ScaleCrop>
  <LinksUpToDate>false</LinksUpToDate>
  <CharactersWithSpaces>386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2023-12-12T01:55:00Z</dcterms:created>
  <dc:creator>MC SYSTEM</dc:creator>
  <cp:lastModifiedBy>Administrator</cp:lastModifiedBy>
  <dcterms:modified xsi:type="dcterms:W3CDTF">2023-12-25T03:31:35Z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45B825391FA5408BAA4C5DCD48100298_13</vt:lpwstr>
  </property>
</Properties>
</file>