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i w:val="0"/>
          <w:caps w:val="0"/>
          <w:color w:val="333333"/>
          <w:spacing w:val="0"/>
          <w:sz w:val="36"/>
          <w:szCs w:val="36"/>
        </w:rPr>
      </w:pPr>
      <w:r>
        <w:rPr>
          <w:rFonts w:hint="eastAsia" w:ascii="黑体" w:hAnsi="黑体" w:eastAsia="黑体" w:cs="黑体"/>
          <w:i w:val="0"/>
          <w:caps w:val="0"/>
          <w:color w:val="333333"/>
          <w:spacing w:val="0"/>
          <w:sz w:val="36"/>
          <w:szCs w:val="36"/>
        </w:rPr>
        <w:t>20</w:t>
      </w:r>
      <w:r>
        <w:rPr>
          <w:rFonts w:hint="eastAsia" w:ascii="黑体" w:hAnsi="黑体" w:eastAsia="黑体" w:cs="黑体"/>
          <w:i w:val="0"/>
          <w:caps w:val="0"/>
          <w:color w:val="333333"/>
          <w:spacing w:val="0"/>
          <w:sz w:val="36"/>
          <w:szCs w:val="36"/>
          <w:lang w:val="en-US" w:eastAsia="zh-CN"/>
        </w:rPr>
        <w:t>20年代县</w:t>
      </w:r>
      <w:r>
        <w:rPr>
          <w:rFonts w:hint="eastAsia" w:ascii="黑体" w:hAnsi="黑体" w:eastAsia="黑体" w:cs="黑体"/>
          <w:i w:val="0"/>
          <w:caps w:val="0"/>
          <w:color w:val="333333"/>
          <w:spacing w:val="0"/>
          <w:sz w:val="36"/>
          <w:szCs w:val="36"/>
        </w:rPr>
        <w:t>能源局政府信息公开年度报告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微软雅黑" w:hAnsi="微软雅黑" w:eastAsia="微软雅黑" w:cs="微软雅黑"/>
          <w:i w:val="0"/>
          <w:caps w:val="0"/>
          <w:color w:val="555555"/>
          <w:spacing w:val="0"/>
          <w:sz w:val="22"/>
          <w:szCs w:val="22"/>
        </w:rPr>
      </w:pPr>
      <w:r>
        <w:rPr>
          <w:rFonts w:hint="eastAsia" w:ascii="仿宋_GB2312" w:hAnsi="Calibri" w:eastAsia="仿宋_GB2312" w:cs="仿宋_GB2312"/>
          <w:kern w:val="2"/>
          <w:sz w:val="32"/>
          <w:szCs w:val="32"/>
          <w:lang w:val="en-US" w:eastAsia="zh-CN" w:bidi="ar"/>
        </w:rPr>
        <w:t>根据忻州市人民政府办公厅《关于做好政府信息公开平台及政府信息公开工作年报相关工作的通知》（忻政办发电[2020]1号）要求，现向社会公布2020年代县能源局信息公开年度报告如下：</w:t>
      </w:r>
      <w:r>
        <w:rPr>
          <w:rFonts w:hint="eastAsia" w:ascii="微软雅黑" w:hAnsi="微软雅黑" w:eastAsia="微软雅黑" w:cs="微软雅黑"/>
          <w:i w:val="0"/>
          <w:caps w:val="0"/>
          <w:color w:val="555555"/>
          <w:spacing w:val="0"/>
          <w:sz w:val="22"/>
          <w:szCs w:val="22"/>
        </w:rPr>
        <w:t>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b/>
          <w:bCs/>
          <w:kern w:val="2"/>
          <w:sz w:val="32"/>
          <w:szCs w:val="32"/>
          <w:lang w:val="en-US" w:eastAsia="zh-CN" w:bidi="ar"/>
        </w:rPr>
        <w:t>总体情况</w:t>
      </w:r>
      <w:r>
        <w:rPr>
          <w:rFonts w:hint="eastAsia" w:ascii="仿宋_GB2312" w:hAnsi="Calibri" w:eastAsia="仿宋_GB2312" w:cs="仿宋_GB2312"/>
          <w:kern w:val="2"/>
          <w:sz w:val="32"/>
          <w:szCs w:val="32"/>
          <w:lang w:val="en-US" w:eastAsia="zh-CN" w:bidi="ar"/>
        </w:rPr>
        <w:br w:type="textWrapping"/>
      </w:r>
      <w:r>
        <w:rPr>
          <w:rFonts w:hint="eastAsia" w:ascii="仿宋_GB2312" w:hAnsi="Calibri" w:eastAsia="仿宋_GB2312" w:cs="仿宋_GB2312"/>
          <w:kern w:val="2"/>
          <w:sz w:val="32"/>
          <w:szCs w:val="32"/>
          <w:lang w:val="en-US" w:eastAsia="zh-CN" w:bidi="ar"/>
        </w:rPr>
        <w:t>        2020年，代县能源局在县委、县政府的坚强领导下，在上级业务主管部门的精心指导下，坚持以习近平新时代中国特色社会主义思想为指导，深入贯彻落实党的十九大及十九届三中、四中全会精神和党中央、国务院及省、市、县的各项决策部署，紧紧围绕全县经济社会高质量跨越式发展大局，牢牢抓住促进能源产业安全发展、高质量发展职能职责，转作风、强本领、补短板，狠抓保安全、促生产、增投资、保稳定等各项工作落实，全县能源产业安全发展、高质量发展取得新成效。</w:t>
      </w:r>
      <w:r>
        <w:rPr>
          <w:rFonts w:hint="eastAsia" w:ascii="仿宋_GB2312" w:hAnsi="Calibri" w:eastAsia="仿宋_GB2312" w:cs="仿宋_GB2312"/>
          <w:kern w:val="2"/>
          <w:sz w:val="32"/>
          <w:szCs w:val="32"/>
          <w:lang w:val="en-US" w:eastAsia="zh-CN" w:bidi="ar"/>
        </w:rPr>
        <w:br w:type="textWrapping"/>
      </w:r>
      <w:r>
        <w:rPr>
          <w:rFonts w:hint="eastAsia" w:ascii="仿宋_GB2312" w:hAnsi="Calibri" w:eastAsia="仿宋_GB2312" w:cs="仿宋_GB2312"/>
          <w:kern w:val="2"/>
          <w:sz w:val="32"/>
          <w:szCs w:val="32"/>
          <w:lang w:val="en-US" w:eastAsia="zh-CN" w:bidi="ar"/>
        </w:rPr>
        <w:t xml:space="preserve">    代县能源局全年加强管理，严格落实。在日常工作中，加强对信息公开专职人员的管理、教育和培训工作，提高其思想素质和业务水平，要求信息公开专职人员及时梳理政府信息，明确政府信息的公开属性，并由分管领导对每条信息做严格的审核，对可公开的信息按照相关规定在信息公开网站及时公布、更新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firstLineChars="200"/>
        <w:jc w:val="both"/>
        <w:rPr>
          <w:rFonts w:hint="eastAsia" w:ascii="仿宋_GB2312" w:hAnsi="Calibri" w:eastAsia="仿宋_GB2312" w:cs="仿宋_GB2312"/>
          <w:b/>
          <w:bCs/>
          <w:kern w:val="2"/>
          <w:sz w:val="32"/>
          <w:szCs w:val="32"/>
          <w:lang w:val="en-US" w:eastAsia="zh-CN" w:bidi="ar"/>
        </w:rPr>
      </w:pPr>
      <w:r>
        <w:rPr>
          <w:rFonts w:hint="eastAsia" w:ascii="仿宋_GB2312" w:hAnsi="Calibri" w:eastAsia="仿宋_GB2312" w:cs="仿宋_GB2312"/>
          <w:b/>
          <w:bCs/>
          <w:kern w:val="2"/>
          <w:sz w:val="32"/>
          <w:szCs w:val="32"/>
          <w:lang w:val="en-US" w:eastAsia="zh-CN" w:bidi="ar"/>
        </w:rPr>
        <w:t>二、主动公开政府信息情况</w:t>
      </w:r>
    </w:p>
    <w:tbl>
      <w:tblPr>
        <w:tblW w:w="69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60"/>
        <w:gridCol w:w="12"/>
        <w:gridCol w:w="1680"/>
        <w:gridCol w:w="120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6972"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6" w:hRule="atLeast"/>
        </w:trPr>
        <w:tc>
          <w:tcPr>
            <w:tcW w:w="246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信息内容</w:t>
            </w:r>
          </w:p>
        </w:tc>
        <w:tc>
          <w:tcPr>
            <w:tcW w:w="1692" w:type="dxa"/>
            <w:gridSpan w:val="2"/>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本年新制作数量</w:t>
            </w:r>
          </w:p>
        </w:tc>
        <w:tc>
          <w:tcPr>
            <w:tcW w:w="120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本年新</w:t>
            </w:r>
            <w:r>
              <w:rPr>
                <w:rFonts w:hint="eastAsia" w:ascii="宋体" w:hAnsi="宋体" w:eastAsia="宋体" w:cs="宋体"/>
                <w:color w:val="000000"/>
                <w:sz w:val="19"/>
                <w:szCs w:val="19"/>
                <w:bdr w:val="none" w:color="auto" w:sz="0" w:space="0"/>
              </w:rPr>
              <w:br w:type="textWrapping"/>
            </w:r>
            <w:r>
              <w:rPr>
                <w:rFonts w:hint="eastAsia" w:ascii="宋体" w:hAnsi="宋体" w:eastAsia="宋体" w:cs="宋体"/>
                <w:color w:val="000000"/>
                <w:sz w:val="19"/>
                <w:szCs w:val="19"/>
                <w:bdr w:val="none" w:color="auto" w:sz="0" w:space="0"/>
              </w:rPr>
              <w:t>公开数量</w:t>
            </w:r>
          </w:p>
        </w:tc>
        <w:tc>
          <w:tcPr>
            <w:tcW w:w="16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对外公开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246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left"/>
              <w:rPr>
                <w:sz w:val="19"/>
                <w:szCs w:val="19"/>
              </w:rPr>
            </w:pPr>
            <w:r>
              <w:rPr>
                <w:rFonts w:hint="eastAsia" w:ascii="宋体" w:hAnsi="宋体" w:eastAsia="宋体" w:cs="宋体"/>
                <w:color w:val="000000"/>
                <w:sz w:val="19"/>
                <w:szCs w:val="19"/>
                <w:bdr w:val="none" w:color="auto" w:sz="0" w:space="0"/>
              </w:rPr>
              <w:t>规章</w:t>
            </w:r>
          </w:p>
        </w:tc>
        <w:tc>
          <w:tcPr>
            <w:tcW w:w="16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　　</w:t>
            </w:r>
          </w:p>
        </w:tc>
        <w:tc>
          <w:tcPr>
            <w:tcW w:w="12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c>
          <w:tcPr>
            <w:tcW w:w="16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246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left"/>
              <w:rPr>
                <w:sz w:val="19"/>
                <w:szCs w:val="19"/>
              </w:rPr>
            </w:pPr>
            <w:r>
              <w:rPr>
                <w:rFonts w:hint="eastAsia" w:ascii="宋体" w:hAnsi="宋体" w:eastAsia="宋体" w:cs="宋体"/>
                <w:color w:val="000000"/>
                <w:sz w:val="19"/>
                <w:szCs w:val="19"/>
                <w:bdr w:val="none" w:color="auto" w:sz="0" w:space="0"/>
              </w:rPr>
              <w:t>规范性文件</w:t>
            </w:r>
          </w:p>
        </w:tc>
        <w:tc>
          <w:tcPr>
            <w:tcW w:w="16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c>
          <w:tcPr>
            <w:tcW w:w="12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c>
          <w:tcPr>
            <w:tcW w:w="16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4" w:hRule="atLeast"/>
        </w:trPr>
        <w:tc>
          <w:tcPr>
            <w:tcW w:w="6972" w:type="dxa"/>
            <w:gridSpan w:val="5"/>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 w:hRule="atLeast"/>
        </w:trPr>
        <w:tc>
          <w:tcPr>
            <w:tcW w:w="246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信息内容</w:t>
            </w:r>
          </w:p>
        </w:tc>
        <w:tc>
          <w:tcPr>
            <w:tcW w:w="1692" w:type="dxa"/>
            <w:gridSpan w:val="2"/>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上一年项目数量</w:t>
            </w:r>
          </w:p>
        </w:tc>
        <w:tc>
          <w:tcPr>
            <w:tcW w:w="120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本年增/减</w:t>
            </w:r>
          </w:p>
        </w:tc>
        <w:tc>
          <w:tcPr>
            <w:tcW w:w="16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46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left"/>
              <w:rPr>
                <w:sz w:val="19"/>
                <w:szCs w:val="19"/>
              </w:rPr>
            </w:pPr>
            <w:r>
              <w:rPr>
                <w:rFonts w:hint="eastAsia" w:ascii="宋体" w:hAnsi="宋体" w:eastAsia="宋体" w:cs="宋体"/>
                <w:color w:val="000000"/>
                <w:sz w:val="19"/>
                <w:szCs w:val="19"/>
                <w:bdr w:val="none" w:color="auto" w:sz="0" w:space="0"/>
              </w:rPr>
              <w:t>行政许可</w:t>
            </w:r>
          </w:p>
        </w:tc>
        <w:tc>
          <w:tcPr>
            <w:tcW w:w="16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c>
          <w:tcPr>
            <w:tcW w:w="12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c>
          <w:tcPr>
            <w:tcW w:w="16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4" w:hRule="atLeast"/>
        </w:trPr>
        <w:tc>
          <w:tcPr>
            <w:tcW w:w="246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left"/>
              <w:rPr>
                <w:sz w:val="19"/>
                <w:szCs w:val="19"/>
              </w:rPr>
            </w:pPr>
            <w:r>
              <w:rPr>
                <w:rFonts w:hint="eastAsia" w:ascii="宋体" w:hAnsi="宋体" w:eastAsia="宋体" w:cs="宋体"/>
                <w:color w:val="000000"/>
                <w:sz w:val="19"/>
                <w:szCs w:val="19"/>
                <w:bdr w:val="none" w:color="auto" w:sz="0" w:space="0"/>
              </w:rPr>
              <w:t>其他对外管理服务事项</w:t>
            </w:r>
          </w:p>
        </w:tc>
        <w:tc>
          <w:tcPr>
            <w:tcW w:w="16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c>
          <w:tcPr>
            <w:tcW w:w="12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c>
          <w:tcPr>
            <w:tcW w:w="16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6" w:hRule="atLeast"/>
        </w:trPr>
        <w:tc>
          <w:tcPr>
            <w:tcW w:w="6972" w:type="dxa"/>
            <w:gridSpan w:val="5"/>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246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信息内容</w:t>
            </w:r>
          </w:p>
        </w:tc>
        <w:tc>
          <w:tcPr>
            <w:tcW w:w="1692" w:type="dxa"/>
            <w:gridSpan w:val="2"/>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上一年项目数量</w:t>
            </w:r>
          </w:p>
        </w:tc>
        <w:tc>
          <w:tcPr>
            <w:tcW w:w="120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本年增/减</w:t>
            </w:r>
          </w:p>
        </w:tc>
        <w:tc>
          <w:tcPr>
            <w:tcW w:w="16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8" w:hRule="atLeast"/>
        </w:trPr>
        <w:tc>
          <w:tcPr>
            <w:tcW w:w="246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left"/>
              <w:rPr>
                <w:sz w:val="19"/>
                <w:szCs w:val="19"/>
              </w:rPr>
            </w:pPr>
            <w:r>
              <w:rPr>
                <w:rFonts w:hint="eastAsia" w:ascii="宋体" w:hAnsi="宋体" w:eastAsia="宋体" w:cs="宋体"/>
                <w:color w:val="000000"/>
                <w:sz w:val="19"/>
                <w:szCs w:val="19"/>
                <w:bdr w:val="none" w:color="auto" w:sz="0" w:space="0"/>
              </w:rPr>
              <w:t>行政处罚</w:t>
            </w:r>
          </w:p>
        </w:tc>
        <w:tc>
          <w:tcPr>
            <w:tcW w:w="16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c>
          <w:tcPr>
            <w:tcW w:w="12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c>
          <w:tcPr>
            <w:tcW w:w="16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24" w:hRule="atLeast"/>
        </w:trPr>
        <w:tc>
          <w:tcPr>
            <w:tcW w:w="246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left"/>
              <w:rPr>
                <w:sz w:val="19"/>
                <w:szCs w:val="19"/>
              </w:rPr>
            </w:pPr>
            <w:r>
              <w:rPr>
                <w:rFonts w:hint="eastAsia" w:ascii="宋体" w:hAnsi="宋体" w:eastAsia="宋体" w:cs="宋体"/>
                <w:color w:val="000000"/>
                <w:sz w:val="19"/>
                <w:szCs w:val="19"/>
                <w:bdr w:val="none" w:color="auto" w:sz="0" w:space="0"/>
              </w:rPr>
              <w:t>行政强制</w:t>
            </w:r>
          </w:p>
        </w:tc>
        <w:tc>
          <w:tcPr>
            <w:tcW w:w="16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c>
          <w:tcPr>
            <w:tcW w:w="12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c>
          <w:tcPr>
            <w:tcW w:w="162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rPr>
        <w:tc>
          <w:tcPr>
            <w:tcW w:w="6972" w:type="dxa"/>
            <w:gridSpan w:val="5"/>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46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信息内容</w:t>
            </w:r>
          </w:p>
        </w:tc>
        <w:tc>
          <w:tcPr>
            <w:tcW w:w="16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left"/>
              <w:rPr>
                <w:sz w:val="19"/>
                <w:szCs w:val="19"/>
              </w:rPr>
            </w:pPr>
            <w:r>
              <w:rPr>
                <w:rFonts w:hint="eastAsia" w:ascii="宋体" w:hAnsi="宋体" w:eastAsia="宋体" w:cs="宋体"/>
                <w:color w:val="000000"/>
                <w:sz w:val="19"/>
                <w:szCs w:val="19"/>
                <w:bdr w:val="none" w:color="auto" w:sz="0" w:space="0"/>
              </w:rPr>
              <w:t>上一年项目数量</w:t>
            </w:r>
          </w:p>
        </w:tc>
        <w:tc>
          <w:tcPr>
            <w:tcW w:w="2820" w:type="dxa"/>
            <w:gridSpan w:val="2"/>
            <w:tcBorders>
              <w:top w:val="single" w:color="auto" w:sz="4" w:space="0"/>
              <w:left w:val="nil"/>
              <w:bottom w:val="single" w:color="auto"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8" w:hRule="atLeast"/>
        </w:trPr>
        <w:tc>
          <w:tcPr>
            <w:tcW w:w="2460"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left"/>
              <w:rPr>
                <w:sz w:val="19"/>
                <w:szCs w:val="19"/>
              </w:rPr>
            </w:pPr>
            <w:r>
              <w:rPr>
                <w:rFonts w:hint="eastAsia" w:ascii="宋体" w:hAnsi="宋体" w:eastAsia="宋体" w:cs="宋体"/>
                <w:color w:val="000000"/>
                <w:sz w:val="19"/>
                <w:szCs w:val="19"/>
                <w:bdr w:val="none" w:color="auto" w:sz="0" w:space="0"/>
              </w:rPr>
              <w:t>行政事业性收费</w:t>
            </w:r>
          </w:p>
        </w:tc>
        <w:tc>
          <w:tcPr>
            <w:tcW w:w="1692" w:type="dxa"/>
            <w:gridSpan w:val="2"/>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c>
          <w:tcPr>
            <w:tcW w:w="2820" w:type="dxa"/>
            <w:gridSpan w:val="2"/>
            <w:tcBorders>
              <w:top w:val="nil"/>
              <w:left w:val="nil"/>
              <w:bottom w:val="single" w:color="auto"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84" w:hRule="atLeast"/>
        </w:trPr>
        <w:tc>
          <w:tcPr>
            <w:tcW w:w="6972" w:type="dxa"/>
            <w:gridSpan w:val="5"/>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2472"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信息内容</w:t>
            </w:r>
          </w:p>
        </w:tc>
        <w:tc>
          <w:tcPr>
            <w:tcW w:w="16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采购项目数量</w:t>
            </w:r>
          </w:p>
        </w:tc>
        <w:tc>
          <w:tcPr>
            <w:tcW w:w="2820" w:type="dxa"/>
            <w:gridSpan w:val="2"/>
            <w:tcBorders>
              <w:top w:val="single" w:color="auto" w:sz="4" w:space="0"/>
              <w:left w:val="nil"/>
              <w:bottom w:val="single" w:color="auto"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2472" w:type="dxa"/>
            <w:gridSpan w:val="2"/>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left"/>
              <w:rPr>
                <w:sz w:val="19"/>
                <w:szCs w:val="19"/>
              </w:rPr>
            </w:pPr>
            <w:r>
              <w:rPr>
                <w:rFonts w:hint="eastAsia" w:ascii="宋体" w:hAnsi="宋体" w:eastAsia="宋体" w:cs="宋体"/>
                <w:color w:val="000000"/>
                <w:sz w:val="19"/>
                <w:szCs w:val="19"/>
                <w:bdr w:val="none" w:color="auto" w:sz="0" w:space="0"/>
              </w:rPr>
              <w:t>政府集中采购</w:t>
            </w:r>
          </w:p>
        </w:tc>
        <w:tc>
          <w:tcPr>
            <w:tcW w:w="168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c>
          <w:tcPr>
            <w:tcW w:w="2820" w:type="dxa"/>
            <w:gridSpan w:val="2"/>
            <w:tcBorders>
              <w:top w:val="nil"/>
              <w:left w:val="nil"/>
              <w:bottom w:val="single" w:color="auto"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color w:val="000000"/>
                <w:sz w:val="19"/>
                <w:szCs w:val="19"/>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_GB2312" w:hAnsi="Calibri" w:eastAsia="仿宋_GB2312" w:cs="仿宋_GB2312"/>
          <w:b/>
          <w:bCs/>
          <w:kern w:val="2"/>
          <w:sz w:val="32"/>
          <w:szCs w:val="32"/>
          <w:lang w:val="en-US" w:eastAsia="zh-CN" w:bidi="ar"/>
        </w:rPr>
      </w:pPr>
      <w:r>
        <w:rPr>
          <w:rFonts w:hint="eastAsia" w:ascii="仿宋_GB2312" w:hAnsi="Calibri" w:eastAsia="仿宋_GB2312" w:cs="仿宋_GB2312"/>
          <w:b/>
          <w:bCs/>
          <w:kern w:val="2"/>
          <w:sz w:val="32"/>
          <w:szCs w:val="32"/>
          <w:lang w:val="en-US" w:eastAsia="zh-CN" w:bidi="ar"/>
        </w:rPr>
        <w:t>三、收到和处理政府信息公开申请情况</w:t>
      </w:r>
    </w:p>
    <w:tbl>
      <w:tblPr>
        <w:tblW w:w="7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88"/>
        <w:gridCol w:w="1038"/>
        <w:gridCol w:w="738"/>
        <w:gridCol w:w="738"/>
        <w:gridCol w:w="738"/>
        <w:gridCol w:w="738"/>
        <w:gridCol w:w="738"/>
        <w:gridCol w:w="738"/>
        <w:gridCol w:w="738"/>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6" w:hRule="atLeast"/>
        </w:trPr>
        <w:tc>
          <w:tcPr>
            <w:tcW w:w="3828" w:type="dxa"/>
            <w:gridSpan w:val="3"/>
            <w:vMerge w:val="restart"/>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sz w:val="15"/>
                <w:szCs w:val="15"/>
                <w:bdr w:val="none" w:color="auto" w:sz="0" w:space="0"/>
              </w:rPr>
              <w:t>（本列数据的勾稽关系为：第一项加第二项之和，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sz w:val="15"/>
                <w:szCs w:val="15"/>
                <w:bdr w:val="none" w:color="auto" w:sz="0" w:space="0"/>
              </w:rPr>
              <w:t>等于第三项加第四项之和）</w:t>
            </w:r>
          </w:p>
        </w:tc>
        <w:tc>
          <w:tcPr>
            <w:tcW w:w="3432" w:type="dxa"/>
            <w:gridSpan w:val="7"/>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center"/>
              <w:rPr>
                <w:sz w:val="19"/>
                <w:szCs w:val="19"/>
              </w:rPr>
            </w:pPr>
            <w:r>
              <w:rPr>
                <w:rFonts w:hint="eastAsia" w:ascii="宋体" w:hAnsi="宋体" w:eastAsia="宋体" w:cs="宋体"/>
                <w:sz w:val="15"/>
                <w:szCs w:val="15"/>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6" w:hRule="atLeast"/>
        </w:trPr>
        <w:tc>
          <w:tcPr>
            <w:tcW w:w="3828" w:type="dxa"/>
            <w:gridSpan w:val="3"/>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84"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sz w:val="15"/>
                <w:szCs w:val="15"/>
                <w:bdr w:val="none" w:color="auto" w:sz="0" w:space="0"/>
              </w:rPr>
              <w:t>自然人</w:t>
            </w:r>
          </w:p>
        </w:tc>
        <w:tc>
          <w:tcPr>
            <w:tcW w:w="2244" w:type="dxa"/>
            <w:gridSpan w:val="5"/>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center"/>
              <w:rPr>
                <w:sz w:val="19"/>
                <w:szCs w:val="19"/>
              </w:rPr>
            </w:pPr>
            <w:r>
              <w:rPr>
                <w:rFonts w:hint="eastAsia" w:ascii="宋体" w:hAnsi="宋体" w:eastAsia="宋体" w:cs="宋体"/>
                <w:sz w:val="15"/>
                <w:szCs w:val="15"/>
                <w:bdr w:val="none" w:color="auto" w:sz="0" w:space="0"/>
              </w:rPr>
              <w:t>法人或其他组织</w:t>
            </w:r>
          </w:p>
        </w:tc>
        <w:tc>
          <w:tcPr>
            <w:tcW w:w="504"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sz w:val="15"/>
                <w:szCs w:val="15"/>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trPr>
        <w:tc>
          <w:tcPr>
            <w:tcW w:w="3828" w:type="dxa"/>
            <w:gridSpan w:val="3"/>
            <w:vMerge w:val="continue"/>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84"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center"/>
              <w:rPr>
                <w:sz w:val="19"/>
                <w:szCs w:val="19"/>
              </w:rPr>
            </w:pPr>
            <w:r>
              <w:rPr>
                <w:rFonts w:hint="eastAsia" w:ascii="宋体" w:hAnsi="宋体" w:eastAsia="宋体" w:cs="宋体"/>
                <w:sz w:val="15"/>
                <w:szCs w:val="15"/>
                <w:bdr w:val="none" w:color="auto" w:sz="0" w:space="0"/>
              </w:rPr>
              <w:t>商业企业</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center"/>
              <w:rPr>
                <w:sz w:val="19"/>
                <w:szCs w:val="19"/>
              </w:rPr>
            </w:pPr>
            <w:r>
              <w:rPr>
                <w:rFonts w:hint="eastAsia" w:ascii="宋体" w:hAnsi="宋体" w:eastAsia="宋体" w:cs="宋体"/>
                <w:sz w:val="15"/>
                <w:szCs w:val="15"/>
                <w:bdr w:val="none" w:color="auto" w:sz="0" w:space="0"/>
              </w:rPr>
              <w:t>科研机构</w:t>
            </w:r>
          </w:p>
        </w:tc>
        <w:tc>
          <w:tcPr>
            <w:tcW w:w="45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center"/>
              <w:rPr>
                <w:sz w:val="19"/>
                <w:szCs w:val="19"/>
              </w:rPr>
            </w:pPr>
            <w:r>
              <w:rPr>
                <w:rFonts w:hint="eastAsia" w:ascii="宋体" w:hAnsi="宋体" w:eastAsia="宋体" w:cs="宋体"/>
                <w:sz w:val="15"/>
                <w:szCs w:val="15"/>
                <w:bdr w:val="none" w:color="auto" w:sz="0" w:space="0"/>
              </w:rPr>
              <w:t>社会公益组织</w:t>
            </w:r>
          </w:p>
        </w:tc>
        <w:tc>
          <w:tcPr>
            <w:tcW w:w="456"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center"/>
              <w:rPr>
                <w:sz w:val="19"/>
                <w:szCs w:val="19"/>
              </w:rPr>
            </w:pPr>
            <w:r>
              <w:rPr>
                <w:rFonts w:hint="eastAsia" w:ascii="宋体" w:hAnsi="宋体" w:eastAsia="宋体" w:cs="宋体"/>
                <w:sz w:val="15"/>
                <w:szCs w:val="15"/>
                <w:bdr w:val="none" w:color="auto" w:sz="0" w:space="0"/>
              </w:rPr>
              <w:t>法律服务机构</w:t>
            </w:r>
          </w:p>
        </w:tc>
        <w:tc>
          <w:tcPr>
            <w:tcW w:w="432"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88" w:lineRule="atLeast"/>
              <w:ind w:left="0" w:right="0" w:firstLine="420"/>
              <w:jc w:val="center"/>
              <w:rPr>
                <w:sz w:val="19"/>
                <w:szCs w:val="19"/>
              </w:rPr>
            </w:pPr>
            <w:r>
              <w:rPr>
                <w:rFonts w:hint="eastAsia" w:ascii="宋体" w:hAnsi="宋体" w:eastAsia="宋体" w:cs="宋体"/>
                <w:sz w:val="15"/>
                <w:szCs w:val="15"/>
                <w:bdr w:val="none" w:color="auto" w:sz="0" w:space="0"/>
              </w:rPr>
              <w:t>其他</w:t>
            </w:r>
          </w:p>
        </w:tc>
        <w:tc>
          <w:tcPr>
            <w:tcW w:w="504"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828"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rPr>
                <w:sz w:val="19"/>
                <w:szCs w:val="19"/>
              </w:rPr>
            </w:pPr>
            <w:r>
              <w:rPr>
                <w:rFonts w:hint="eastAsia" w:ascii="宋体" w:hAnsi="宋体" w:eastAsia="宋体" w:cs="宋体"/>
                <w:sz w:val="15"/>
                <w:szCs w:val="15"/>
                <w:bdr w:val="none" w:color="auto" w:sz="0" w:space="0"/>
              </w:rPr>
              <w:t>一、本年新收政府信息公开申请数量</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828"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rPr>
                <w:sz w:val="19"/>
                <w:szCs w:val="19"/>
              </w:rPr>
            </w:pPr>
            <w:r>
              <w:rPr>
                <w:rFonts w:hint="eastAsia" w:ascii="宋体" w:hAnsi="宋体" w:eastAsia="宋体" w:cs="宋体"/>
                <w:sz w:val="15"/>
                <w:szCs w:val="15"/>
                <w:bdr w:val="none" w:color="auto" w:sz="0" w:space="0"/>
              </w:rPr>
              <w:t>二、上年结转政府信息公开申请数量</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20"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rPr>
                <w:sz w:val="19"/>
                <w:szCs w:val="19"/>
              </w:rPr>
            </w:pPr>
            <w:r>
              <w:rPr>
                <w:rFonts w:hint="eastAsia" w:ascii="宋体" w:hAnsi="宋体" w:eastAsia="宋体" w:cs="宋体"/>
                <w:sz w:val="15"/>
                <w:szCs w:val="15"/>
                <w:bdr w:val="none" w:color="auto" w:sz="0" w:space="0"/>
              </w:rPr>
              <w:t>三、本年度办理结果</w:t>
            </w:r>
          </w:p>
        </w:tc>
        <w:tc>
          <w:tcPr>
            <w:tcW w:w="340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rPr>
                <w:sz w:val="19"/>
                <w:szCs w:val="19"/>
              </w:rPr>
            </w:pPr>
            <w:r>
              <w:rPr>
                <w:rFonts w:ascii="楷体" w:hAnsi="楷体" w:eastAsia="楷体" w:cs="楷体"/>
                <w:sz w:val="15"/>
                <w:szCs w:val="15"/>
                <w:bdr w:val="none" w:color="auto" w:sz="0" w:space="0"/>
              </w:rPr>
              <w:t>（一）予以公开</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340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rPr>
                <w:sz w:val="19"/>
                <w:szCs w:val="19"/>
              </w:rPr>
            </w:pPr>
            <w:r>
              <w:rPr>
                <w:rFonts w:hint="eastAsia" w:ascii="楷体" w:hAnsi="楷体" w:eastAsia="楷体" w:cs="楷体"/>
                <w:sz w:val="15"/>
                <w:szCs w:val="15"/>
                <w:bdr w:val="none" w:color="auto" w:sz="0" w:space="0"/>
              </w:rPr>
              <w:t>（二）部分公开（区分处理的，只计这一情形，不计其他情形）</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（三）不予公开</w:t>
            </w: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1.属于国家秘密</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2.其他法律行政法规禁止公开</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3.危及“三安全一稳定”</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4.保护第三方合法权益</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5.属于三类内部事务信息</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6.属于四类过程性信息</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7.属于行政执法案卷</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8.属于行政查询事项</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（四）无法提供</w:t>
            </w: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1.本机关不掌握相关政府信息</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2.没有现成信息需要另行制作</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3.补正后申请内容仍不明确</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（五）不予处理</w:t>
            </w: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1.信访举报投诉类申请</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2.重复申请</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0"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3.要求提供公开出版物</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4.无正当理由大量反复申请</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1140"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2268"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firstLine="420"/>
              <w:rPr>
                <w:sz w:val="19"/>
                <w:szCs w:val="19"/>
              </w:rPr>
            </w:pPr>
            <w:r>
              <w:rPr>
                <w:rFonts w:hint="eastAsia" w:ascii="楷体" w:hAnsi="楷体" w:eastAsia="楷体" w:cs="楷体"/>
                <w:sz w:val="15"/>
                <w:szCs w:val="15"/>
                <w:bdr w:val="none" w:color="auto" w:sz="0" w:space="0"/>
              </w:rPr>
              <w:t>5.要求行政机关确认或重新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40" w:lineRule="atLeast"/>
              <w:ind w:left="0" w:right="0" w:firstLine="156"/>
              <w:rPr>
                <w:sz w:val="19"/>
                <w:szCs w:val="19"/>
              </w:rPr>
            </w:pPr>
            <w:r>
              <w:rPr>
                <w:rFonts w:hint="eastAsia" w:ascii="楷体" w:hAnsi="楷体" w:eastAsia="楷体" w:cs="楷体"/>
                <w:sz w:val="15"/>
                <w:szCs w:val="15"/>
                <w:bdr w:val="none" w:color="auto" w:sz="0" w:space="0"/>
              </w:rPr>
              <w:t>出具已获取信息</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340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（六）其他处理</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2" w:hRule="atLeast"/>
        </w:trPr>
        <w:tc>
          <w:tcPr>
            <w:tcW w:w="420"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3408" w:type="dxa"/>
            <w:gridSpan w:val="2"/>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156" w:lineRule="atLeast"/>
              <w:ind w:left="0" w:right="0" w:firstLine="420"/>
              <w:rPr>
                <w:sz w:val="19"/>
                <w:szCs w:val="19"/>
              </w:rPr>
            </w:pPr>
            <w:r>
              <w:rPr>
                <w:rFonts w:hint="eastAsia" w:ascii="楷体" w:hAnsi="楷体" w:eastAsia="楷体" w:cs="楷体"/>
                <w:sz w:val="15"/>
                <w:szCs w:val="15"/>
                <w:bdr w:val="none" w:color="auto" w:sz="0" w:space="0"/>
              </w:rPr>
              <w:t>（七）总计</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156"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3828" w:type="dxa"/>
            <w:gridSpan w:val="3"/>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rPr>
                <w:sz w:val="19"/>
                <w:szCs w:val="19"/>
              </w:rPr>
            </w:pPr>
            <w:r>
              <w:rPr>
                <w:rFonts w:hint="eastAsia" w:ascii="宋体" w:hAnsi="宋体" w:eastAsia="宋体" w:cs="宋体"/>
                <w:sz w:val="15"/>
                <w:szCs w:val="15"/>
                <w:bdr w:val="none" w:color="auto" w:sz="0" w:space="0"/>
              </w:rPr>
              <w:t>四、结转下年度继续办理</w:t>
            </w:r>
          </w:p>
        </w:tc>
        <w:tc>
          <w:tcPr>
            <w:tcW w:w="68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56"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43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right="0" w:firstLine="420"/>
              <w:jc w:val="center"/>
              <w:rPr>
                <w:sz w:val="19"/>
                <w:szCs w:val="19"/>
              </w:rPr>
            </w:pPr>
            <w:r>
              <w:rPr>
                <w:rFonts w:hint="eastAsia" w:ascii="宋体" w:hAnsi="宋体" w:eastAsia="宋体" w:cs="宋体"/>
                <w:sz w:val="16"/>
                <w:szCs w:val="16"/>
                <w:bdr w:val="none" w:color="auto" w:sz="0" w:space="0"/>
              </w:rPr>
              <w:t>0</w:t>
            </w:r>
          </w:p>
        </w:tc>
        <w:tc>
          <w:tcPr>
            <w:tcW w:w="50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sz w:val="19"/>
                <w:szCs w:val="19"/>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_GB2312" w:hAnsi="Calibri" w:eastAsia="仿宋_GB2312" w:cs="仿宋_GB2312"/>
          <w:b/>
          <w:bCs/>
          <w:kern w:val="2"/>
          <w:sz w:val="32"/>
          <w:szCs w:val="32"/>
          <w:lang w:val="en-US" w:eastAsia="zh-CN" w:bidi="ar"/>
        </w:rPr>
      </w:pPr>
      <w:r>
        <w:rPr>
          <w:rFonts w:hint="eastAsia" w:ascii="仿宋_GB2312" w:hAnsi="Calibri" w:eastAsia="仿宋_GB2312" w:cs="仿宋_GB2312"/>
          <w:b/>
          <w:bCs/>
          <w:kern w:val="2"/>
          <w:sz w:val="32"/>
          <w:szCs w:val="32"/>
          <w:lang w:val="en-US" w:eastAsia="zh-CN" w:bidi="ar"/>
        </w:rPr>
        <w:t>四、政府信息公开行政复议、行政诉讼情况</w:t>
      </w:r>
    </w:p>
    <w:tbl>
      <w:tblPr>
        <w:tblW w:w="84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71"/>
        <w:gridCol w:w="571"/>
        <w:gridCol w:w="571"/>
        <w:gridCol w:w="572"/>
        <w:gridCol w:w="644"/>
        <w:gridCol w:w="512"/>
        <w:gridCol w:w="554"/>
        <w:gridCol w:w="554"/>
        <w:gridCol w:w="555"/>
        <w:gridCol w:w="569"/>
        <w:gridCol w:w="554"/>
        <w:gridCol w:w="554"/>
        <w:gridCol w:w="555"/>
        <w:gridCol w:w="555"/>
        <w:gridCol w:w="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6" w:hRule="atLeast"/>
        </w:trPr>
        <w:tc>
          <w:tcPr>
            <w:tcW w:w="2929" w:type="dxa"/>
            <w:gridSpan w:val="5"/>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行政复议</w:t>
            </w:r>
          </w:p>
        </w:tc>
        <w:tc>
          <w:tcPr>
            <w:tcW w:w="5545" w:type="dxa"/>
            <w:gridSpan w:val="10"/>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2" w:hRule="atLeast"/>
        </w:trPr>
        <w:tc>
          <w:tcPr>
            <w:tcW w:w="571" w:type="dxa"/>
            <w:vMerge w:val="restart"/>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i w:val="0"/>
                <w:caps w:val="0"/>
                <w:color w:val="000000"/>
                <w:spacing w:val="0"/>
                <w:sz w:val="15"/>
                <w:szCs w:val="15"/>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维持</w:t>
            </w:r>
          </w:p>
        </w:tc>
        <w:tc>
          <w:tcPr>
            <w:tcW w:w="571" w:type="dxa"/>
            <w:vMerge w:val="restart"/>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结果纠正</w:t>
            </w:r>
          </w:p>
        </w:tc>
        <w:tc>
          <w:tcPr>
            <w:tcW w:w="571"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其他结果</w:t>
            </w:r>
          </w:p>
        </w:tc>
        <w:tc>
          <w:tcPr>
            <w:tcW w:w="572"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i w:val="0"/>
                <w:caps w:val="0"/>
                <w:color w:val="000000"/>
                <w:spacing w:val="0"/>
                <w:sz w:val="15"/>
                <w:szCs w:val="15"/>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审结</w:t>
            </w:r>
          </w:p>
        </w:tc>
        <w:tc>
          <w:tcPr>
            <w:tcW w:w="644" w:type="dxa"/>
            <w:vMerge w:val="restart"/>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center"/>
              <w:rPr>
                <w:sz w:val="19"/>
                <w:szCs w:val="19"/>
              </w:rPr>
            </w:pPr>
            <w:r>
              <w:rPr>
                <w:rFonts w:hint="eastAsia" w:ascii="宋体" w:hAnsi="宋体" w:eastAsia="宋体" w:cs="宋体"/>
                <w:i w:val="0"/>
                <w:caps w:val="0"/>
                <w:color w:val="000000"/>
                <w:spacing w:val="0"/>
                <w:sz w:val="15"/>
                <w:szCs w:val="15"/>
              </w:rPr>
              <w:t>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计</w:t>
            </w:r>
          </w:p>
        </w:tc>
        <w:tc>
          <w:tcPr>
            <w:tcW w:w="2744" w:type="dxa"/>
            <w:gridSpan w:val="5"/>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未经复议直接起诉</w:t>
            </w:r>
          </w:p>
        </w:tc>
        <w:tc>
          <w:tcPr>
            <w:tcW w:w="2801" w:type="dxa"/>
            <w:gridSpan w:val="5"/>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20" w:hRule="atLeast"/>
        </w:trPr>
        <w:tc>
          <w:tcPr>
            <w:tcW w:w="571" w:type="dxa"/>
            <w:vMerge w:val="continue"/>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71" w:type="dxa"/>
            <w:vMerge w:val="continue"/>
            <w:tcBorders>
              <w:top w:val="nil"/>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71"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72"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644" w:type="dxa"/>
            <w:vMerge w:val="continue"/>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rPr>
                <w:rFonts w:hint="eastAsia" w:ascii="宋体"/>
                <w:sz w:val="24"/>
                <w:szCs w:val="24"/>
              </w:rPr>
            </w:pPr>
          </w:p>
        </w:tc>
        <w:tc>
          <w:tcPr>
            <w:tcW w:w="5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结果维持</w:t>
            </w:r>
          </w:p>
        </w:tc>
        <w:tc>
          <w:tcPr>
            <w:tcW w:w="55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结果纠正</w:t>
            </w:r>
          </w:p>
        </w:tc>
        <w:tc>
          <w:tcPr>
            <w:tcW w:w="554"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i w:val="0"/>
                <w:caps w:val="0"/>
                <w:color w:val="000000"/>
                <w:spacing w:val="0"/>
                <w:sz w:val="15"/>
                <w:szCs w:val="15"/>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结果</w:t>
            </w:r>
          </w:p>
        </w:tc>
        <w:tc>
          <w:tcPr>
            <w:tcW w:w="555"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i w:val="0"/>
                <w:caps w:val="0"/>
                <w:color w:val="000000"/>
                <w:spacing w:val="0"/>
                <w:sz w:val="15"/>
                <w:szCs w:val="15"/>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审结</w:t>
            </w:r>
          </w:p>
        </w:tc>
        <w:tc>
          <w:tcPr>
            <w:tcW w:w="569"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总计</w:t>
            </w:r>
          </w:p>
        </w:tc>
        <w:tc>
          <w:tcPr>
            <w:tcW w:w="554"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结果维持</w:t>
            </w:r>
          </w:p>
        </w:tc>
        <w:tc>
          <w:tcPr>
            <w:tcW w:w="554"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i w:val="0"/>
                <w:caps w:val="0"/>
                <w:color w:val="000000"/>
                <w:spacing w:val="0"/>
                <w:sz w:val="15"/>
                <w:szCs w:val="15"/>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纠正</w:t>
            </w:r>
          </w:p>
        </w:tc>
        <w:tc>
          <w:tcPr>
            <w:tcW w:w="555"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right="0" w:firstLine="420"/>
              <w:jc w:val="center"/>
              <w:rPr>
                <w:sz w:val="19"/>
                <w:szCs w:val="19"/>
              </w:rPr>
            </w:pPr>
            <w:r>
              <w:rPr>
                <w:rFonts w:hint="eastAsia" w:ascii="宋体" w:hAnsi="宋体" w:eastAsia="宋体" w:cs="宋体"/>
                <w:i w:val="0"/>
                <w:caps w:val="0"/>
                <w:color w:val="000000"/>
                <w:spacing w:val="0"/>
                <w:sz w:val="15"/>
                <w:szCs w:val="15"/>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结果</w:t>
            </w:r>
          </w:p>
        </w:tc>
        <w:tc>
          <w:tcPr>
            <w:tcW w:w="555"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尚未审结</w:t>
            </w:r>
          </w:p>
        </w:tc>
        <w:tc>
          <w:tcPr>
            <w:tcW w:w="583" w:type="dxa"/>
            <w:tcBorders>
              <w:top w:val="single" w:color="auto" w:sz="4" w:space="0"/>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571" w:type="dxa"/>
            <w:tcBorders>
              <w:top w:val="nil"/>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ascii="Calibri" w:hAnsi="Calibri" w:eastAsia="微软雅黑" w:cs="Calibri"/>
                <w:i w:val="0"/>
                <w:caps w:val="0"/>
                <w:color w:val="000000"/>
                <w:spacing w:val="0"/>
                <w:sz w:val="15"/>
                <w:szCs w:val="15"/>
              </w:rPr>
              <w:t> </w:t>
            </w:r>
            <w:r>
              <w:rPr>
                <w:rFonts w:hint="eastAsia" w:ascii="宋体" w:hAnsi="宋体" w:eastAsia="宋体" w:cs="宋体"/>
                <w:i w:val="0"/>
                <w:caps w:val="0"/>
                <w:color w:val="000000"/>
                <w:spacing w:val="0"/>
                <w:sz w:val="15"/>
                <w:szCs w:val="15"/>
              </w:rPr>
              <w:t>0</w:t>
            </w:r>
          </w:p>
        </w:tc>
        <w:tc>
          <w:tcPr>
            <w:tcW w:w="57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hint="default" w:ascii="Calibri" w:hAnsi="Calibri" w:eastAsia="微软雅黑" w:cs="Calibri"/>
                <w:i w:val="0"/>
                <w:caps w:val="0"/>
                <w:color w:val="000000"/>
                <w:spacing w:val="0"/>
                <w:sz w:val="15"/>
                <w:szCs w:val="15"/>
              </w:rPr>
              <w:t> </w:t>
            </w:r>
            <w:r>
              <w:rPr>
                <w:rFonts w:hint="eastAsia" w:ascii="宋体" w:hAnsi="宋体" w:eastAsia="宋体" w:cs="宋体"/>
                <w:i w:val="0"/>
                <w:caps w:val="0"/>
                <w:color w:val="000000"/>
                <w:spacing w:val="0"/>
                <w:sz w:val="15"/>
                <w:szCs w:val="15"/>
              </w:rPr>
              <w:t>0</w:t>
            </w:r>
          </w:p>
        </w:tc>
        <w:tc>
          <w:tcPr>
            <w:tcW w:w="571"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hint="default" w:ascii="Calibri" w:hAnsi="Calibri" w:eastAsia="微软雅黑" w:cs="Calibri"/>
                <w:i w:val="0"/>
                <w:caps w:val="0"/>
                <w:color w:val="000000"/>
                <w:spacing w:val="0"/>
                <w:sz w:val="15"/>
                <w:szCs w:val="15"/>
              </w:rPr>
              <w:t> </w:t>
            </w:r>
            <w:r>
              <w:rPr>
                <w:rFonts w:hint="eastAsia" w:ascii="宋体" w:hAnsi="宋体" w:eastAsia="宋体" w:cs="宋体"/>
                <w:i w:val="0"/>
                <w:caps w:val="0"/>
                <w:color w:val="000000"/>
                <w:spacing w:val="0"/>
                <w:sz w:val="15"/>
                <w:szCs w:val="15"/>
              </w:rPr>
              <w:t>0</w:t>
            </w:r>
          </w:p>
        </w:tc>
        <w:tc>
          <w:tcPr>
            <w:tcW w:w="57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hint="default" w:ascii="Calibri" w:hAnsi="Calibri" w:eastAsia="微软雅黑" w:cs="Calibri"/>
                <w:i w:val="0"/>
                <w:caps w:val="0"/>
                <w:color w:val="000000"/>
                <w:spacing w:val="0"/>
                <w:sz w:val="15"/>
                <w:szCs w:val="15"/>
              </w:rPr>
              <w:t> </w:t>
            </w:r>
            <w:r>
              <w:rPr>
                <w:rFonts w:hint="eastAsia" w:ascii="宋体" w:hAnsi="宋体" w:eastAsia="宋体" w:cs="宋体"/>
                <w:i w:val="0"/>
                <w:caps w:val="0"/>
                <w:color w:val="000000"/>
                <w:spacing w:val="0"/>
                <w:sz w:val="15"/>
                <w:szCs w:val="15"/>
              </w:rPr>
              <w:t>0</w:t>
            </w:r>
          </w:p>
        </w:tc>
        <w:tc>
          <w:tcPr>
            <w:tcW w:w="64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hint="default" w:ascii="Calibri" w:hAnsi="Calibri" w:eastAsia="微软雅黑" w:cs="Calibri"/>
                <w:i w:val="0"/>
                <w:caps w:val="0"/>
                <w:color w:val="000000"/>
                <w:spacing w:val="0"/>
                <w:sz w:val="15"/>
                <w:szCs w:val="15"/>
              </w:rPr>
              <w:t> </w:t>
            </w:r>
            <w:r>
              <w:rPr>
                <w:rFonts w:hint="eastAsia" w:ascii="宋体" w:hAnsi="宋体" w:eastAsia="宋体" w:cs="宋体"/>
                <w:i w:val="0"/>
                <w:caps w:val="0"/>
                <w:color w:val="000000"/>
                <w:spacing w:val="0"/>
                <w:sz w:val="15"/>
                <w:szCs w:val="15"/>
              </w:rPr>
              <w:t>0</w:t>
            </w:r>
          </w:p>
        </w:tc>
        <w:tc>
          <w:tcPr>
            <w:tcW w:w="512"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 0</w:t>
            </w:r>
          </w:p>
        </w:tc>
        <w:tc>
          <w:tcPr>
            <w:tcW w:w="55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 0</w:t>
            </w:r>
          </w:p>
        </w:tc>
        <w:tc>
          <w:tcPr>
            <w:tcW w:w="55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0 </w:t>
            </w:r>
          </w:p>
        </w:tc>
        <w:tc>
          <w:tcPr>
            <w:tcW w:w="5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 0</w:t>
            </w:r>
          </w:p>
        </w:tc>
        <w:tc>
          <w:tcPr>
            <w:tcW w:w="569"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 0</w:t>
            </w:r>
          </w:p>
        </w:tc>
        <w:tc>
          <w:tcPr>
            <w:tcW w:w="55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 0</w:t>
            </w:r>
          </w:p>
        </w:tc>
        <w:tc>
          <w:tcPr>
            <w:tcW w:w="554"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 0</w:t>
            </w:r>
          </w:p>
        </w:tc>
        <w:tc>
          <w:tcPr>
            <w:tcW w:w="5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 0</w:t>
            </w:r>
          </w:p>
        </w:tc>
        <w:tc>
          <w:tcPr>
            <w:tcW w:w="555"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20" w:lineRule="atLeast"/>
              <w:ind w:left="0" w:leftChars="0" w:right="0" w:rightChars="0" w:firstLine="420" w:firstLineChars="0"/>
              <w:jc w:val="center"/>
              <w:rPr>
                <w:sz w:val="19"/>
                <w:szCs w:val="19"/>
              </w:rPr>
            </w:pPr>
            <w:r>
              <w:rPr>
                <w:rFonts w:hint="eastAsia" w:ascii="宋体" w:hAnsi="宋体" w:eastAsia="宋体" w:cs="宋体"/>
                <w:i w:val="0"/>
                <w:caps w:val="0"/>
                <w:color w:val="000000"/>
                <w:spacing w:val="0"/>
                <w:sz w:val="15"/>
                <w:szCs w:val="15"/>
              </w:rPr>
              <w:t> 0</w:t>
            </w:r>
          </w:p>
        </w:tc>
        <w:tc>
          <w:tcPr>
            <w:tcW w:w="583" w:type="dxa"/>
            <w:tcBorders>
              <w:top w:val="nil"/>
              <w:left w:val="nil"/>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0" w:lineRule="atLeast"/>
              <w:ind w:left="0" w:leftChars="0" w:right="0" w:rightChars="0" w:firstLine="420" w:firstLineChars="0"/>
              <w:rPr>
                <w:sz w:val="19"/>
                <w:szCs w:val="19"/>
              </w:rPr>
            </w:pPr>
            <w:r>
              <w:rPr>
                <w:rFonts w:hint="eastAsia" w:ascii="宋体" w:hAnsi="宋体" w:eastAsia="宋体" w:cs="宋体"/>
                <w:i w:val="0"/>
                <w:caps w:val="0"/>
                <w:color w:val="000000"/>
                <w:spacing w:val="0"/>
                <w:sz w:val="19"/>
                <w:szCs w:val="19"/>
              </w:rPr>
              <w:t>0</w:t>
            </w:r>
          </w:p>
        </w:tc>
      </w:tr>
    </w:tbl>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_GB2312" w:hAnsi="Calibri" w:eastAsia="仿宋_GB2312" w:cs="仿宋_GB2312"/>
          <w:b/>
          <w:bCs/>
          <w:kern w:val="2"/>
          <w:sz w:val="32"/>
          <w:szCs w:val="32"/>
          <w:lang w:val="en-US" w:eastAsia="zh-CN" w:bidi="ar"/>
        </w:rPr>
      </w:pPr>
      <w:r>
        <w:rPr>
          <w:rFonts w:hint="eastAsia" w:ascii="仿宋_GB2312" w:hAnsi="Calibri" w:eastAsia="仿宋_GB2312" w:cs="仿宋_GB2312"/>
          <w:b/>
          <w:bCs/>
          <w:kern w:val="2"/>
          <w:sz w:val="32"/>
          <w:szCs w:val="32"/>
          <w:lang w:val="en-US" w:eastAsia="zh-CN" w:bidi="ar"/>
        </w:rPr>
        <w:t>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2020年度，我局政务信息公开工作取得了一定的成效，但仍存在一些问题和不足，如政府信息公开的内容还需进一步深化扩展，重要经济指标解读精准度需进一步提高等。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下一步，我局将继续深入学习贯彻新《条例》相关规定要求，在公开的范围、内容、形式、渠道上进一步探索，拓展统计数据发布内容，完善数据解读机制，突</w:t>
      </w:r>
      <w:bookmarkStart w:id="0" w:name="_GoBack"/>
      <w:bookmarkEnd w:id="0"/>
      <w:r>
        <w:rPr>
          <w:rFonts w:hint="eastAsia" w:ascii="仿宋_GB2312" w:hAnsi="Calibri" w:eastAsia="仿宋_GB2312" w:cs="仿宋_GB2312"/>
          <w:kern w:val="2"/>
          <w:sz w:val="32"/>
          <w:szCs w:val="32"/>
          <w:lang w:val="en-US" w:eastAsia="zh-CN" w:bidi="ar"/>
        </w:rPr>
        <w:t>出工作重点，体现统计特色，进</w:t>
      </w:r>
      <w:r>
        <w:rPr>
          <w:rFonts w:hint="eastAsia" w:ascii="黑体" w:hAnsi="宋体" w:eastAsia="黑体" w:cs="黑体"/>
          <w:i w:val="0"/>
          <w:caps w:val="0"/>
          <w:color w:val="333333"/>
          <w:spacing w:val="0"/>
          <w:sz w:val="25"/>
          <w:szCs w:val="25"/>
          <w:shd w:val="clear" w:fill="FFFFFF"/>
          <w:lang w:val="en-US" w:eastAsia="zh-CN"/>
        </w:rPr>
        <w:t>一步</w:t>
      </w:r>
      <w:r>
        <w:rPr>
          <w:rFonts w:hint="eastAsia" w:ascii="仿宋_GB2312" w:hAnsi="Calibri" w:eastAsia="仿宋_GB2312" w:cs="仿宋_GB2312"/>
          <w:kern w:val="2"/>
          <w:sz w:val="32"/>
          <w:szCs w:val="32"/>
          <w:lang w:val="en-US" w:eastAsia="zh-CN" w:bidi="ar"/>
        </w:rPr>
        <w:t>提高政府信息质量，提升全局政务公开工作水平，增强统计工作的公信力和影响力。 </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_GB2312" w:hAnsi="Calibri" w:eastAsia="仿宋_GB2312" w:cs="仿宋_GB2312"/>
          <w:b/>
          <w:bCs/>
          <w:kern w:val="2"/>
          <w:sz w:val="32"/>
          <w:szCs w:val="32"/>
          <w:lang w:val="en-US" w:eastAsia="zh-CN" w:bidi="ar"/>
        </w:rPr>
      </w:pPr>
      <w:r>
        <w:rPr>
          <w:rFonts w:hint="eastAsia" w:ascii="仿宋_GB2312" w:hAnsi="Calibri" w:eastAsia="仿宋_GB2312" w:cs="仿宋_GB2312"/>
          <w:b/>
          <w:bCs/>
          <w:kern w:val="2"/>
          <w:sz w:val="32"/>
          <w:szCs w:val="32"/>
          <w:lang w:val="en-US" w:eastAsia="zh-CN" w:bidi="ar"/>
        </w:rPr>
        <w:t>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86" w:firstLineChars="1902"/>
        <w:jc w:val="both"/>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代县能源局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66" w:firstLineChars="1802"/>
        <w:jc w:val="both"/>
        <w:rPr>
          <w:rFonts w:hint="eastAsia" w:ascii="仿宋_GB2312" w:hAnsi="Calibri" w:eastAsia="仿宋_GB2312" w:cs="仿宋_GB2312"/>
          <w:kern w:val="2"/>
          <w:sz w:val="32"/>
          <w:szCs w:val="32"/>
          <w:lang w:val="en-US" w:eastAsia="zh-CN" w:bidi="ar"/>
        </w:rPr>
      </w:pPr>
      <w:r>
        <w:rPr>
          <w:rFonts w:hint="default" w:ascii="仿宋_GB2312" w:hAnsi="Calibri" w:eastAsia="仿宋_GB2312" w:cs="仿宋_GB2312"/>
          <w:kern w:val="2"/>
          <w:sz w:val="32"/>
          <w:szCs w:val="32"/>
          <w:lang w:val="en-US" w:eastAsia="zh-CN" w:bidi="ar"/>
        </w:rPr>
        <w:t>2020年1月2</w:t>
      </w:r>
      <w:r>
        <w:rPr>
          <w:rFonts w:hint="eastAsia" w:ascii="仿宋_GB2312" w:hAnsi="Calibri" w:eastAsia="仿宋_GB2312" w:cs="仿宋_GB2312"/>
          <w:kern w:val="2"/>
          <w:sz w:val="32"/>
          <w:szCs w:val="32"/>
          <w:lang w:val="en-US" w:eastAsia="zh-CN" w:bidi="ar"/>
        </w:rPr>
        <w:t>8</w:t>
      </w:r>
      <w:r>
        <w:rPr>
          <w:rFonts w:hint="default" w:ascii="仿宋_GB2312" w:hAnsi="Calibri" w:eastAsia="仿宋_GB2312" w:cs="仿宋_GB2312"/>
          <w:kern w:val="2"/>
          <w:sz w:val="32"/>
          <w:szCs w:val="32"/>
          <w:lang w:val="en-US" w:eastAsia="zh-CN" w:bidi="ar"/>
        </w:rPr>
        <w:t>日</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仿宋_GB2312" w:hAnsi="Calibri" w:eastAsia="仿宋_GB2312" w:cs="仿宋_GB2312"/>
          <w:b/>
          <w:bCs/>
          <w:kern w:val="2"/>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7E258"/>
    <w:multiLevelType w:val="singleLevel"/>
    <w:tmpl w:val="B197E258"/>
    <w:lvl w:ilvl="0" w:tentative="0">
      <w:start w:val="5"/>
      <w:numFmt w:val="chineseCounting"/>
      <w:suff w:val="nothing"/>
      <w:lvlText w:val="%1、"/>
      <w:lvlJc w:val="left"/>
      <w:rPr>
        <w:rFonts w:hint="eastAsia"/>
      </w:rPr>
    </w:lvl>
  </w:abstractNum>
  <w:abstractNum w:abstractNumId="1">
    <w:nsid w:val="F60FB152"/>
    <w:multiLevelType w:val="singleLevel"/>
    <w:tmpl w:val="F60FB152"/>
    <w:lvl w:ilvl="0" w:tentative="0">
      <w:start w:val="1"/>
      <w:numFmt w:val="chineseCounting"/>
      <w:suff w:val="nothing"/>
      <w:lvlText w:val="%1、"/>
      <w:lvlJc w:val="left"/>
      <w:pPr>
        <w:ind w:left="619"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4518B"/>
    <w:rsid w:val="0A4E77D1"/>
    <w:rsid w:val="6394518B"/>
    <w:rsid w:val="67FB3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2021-01-29T07:33:00Z</dcterms:created>
  <dc:creator>惜命者</dc:creator>
  <cp:lastModifiedBy>....</cp:lastModifiedBy>
  <cp:lastPrinted>2021-01-29T08:27:00Z</cp:lastPrinted>
  <dcterms:modified xsi:type="dcterms:W3CDTF">2021-02-01T09:55:22Z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